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7E7E" w:rsidRDefault="008A1A6B" w:rsidP="00467E7E">
      <w:r>
        <w:rPr>
          <w:noProof/>
          <w:lang w:val="en-US"/>
        </w:rPr>
        <w:drawing>
          <wp:anchor distT="0" distB="0" distL="114300" distR="114300" simplePos="0" relativeHeight="251662336" behindDoc="0" locked="0" layoutInCell="1" allowOverlap="1">
            <wp:simplePos x="0" y="0"/>
            <wp:positionH relativeFrom="column">
              <wp:posOffset>970280</wp:posOffset>
            </wp:positionH>
            <wp:positionV relativeFrom="paragraph">
              <wp:posOffset>271780</wp:posOffset>
            </wp:positionV>
            <wp:extent cx="4540250" cy="2927985"/>
            <wp:effectExtent l="19050" t="0" r="0" b="0"/>
            <wp:wrapSquare wrapText="bothSides"/>
            <wp:docPr id="11" name="grafi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a1"/>
                    <pic:cNvPicPr>
                      <a:picLocks noChangeAspect="1" noChangeArrowheads="1"/>
                    </pic:cNvPicPr>
                  </pic:nvPicPr>
                  <pic:blipFill>
                    <a:blip r:embed="rId8" cstate="print"/>
                    <a:srcRect/>
                    <a:stretch>
                      <a:fillRect/>
                    </a:stretch>
                  </pic:blipFill>
                  <pic:spPr bwMode="auto">
                    <a:xfrm>
                      <a:off x="0" y="0"/>
                      <a:ext cx="4540250" cy="2927985"/>
                    </a:xfrm>
                    <a:prstGeom prst="rect">
                      <a:avLst/>
                    </a:prstGeom>
                    <a:ln>
                      <a:noFill/>
                    </a:ln>
                    <a:effectLst>
                      <a:softEdge rad="112500"/>
                    </a:effectLst>
                  </pic:spPr>
                </pic:pic>
              </a:graphicData>
            </a:graphic>
          </wp:anchor>
        </w:drawing>
      </w:r>
    </w:p>
    <w:p w:rsidR="008A1A6B" w:rsidRDefault="008A1A6B" w:rsidP="008A1A6B">
      <w:pPr>
        <w:pStyle w:val="Standard"/>
      </w:pPr>
      <w:r>
        <w:tab/>
      </w:r>
      <w:r>
        <w:tab/>
      </w:r>
    </w:p>
    <w:p w:rsidR="008A1A6B" w:rsidRDefault="008A1A6B" w:rsidP="008A1A6B">
      <w:pPr>
        <w:pStyle w:val="Standard"/>
      </w:pPr>
    </w:p>
    <w:p w:rsidR="008A1A6B" w:rsidRDefault="008A1A6B" w:rsidP="008A1A6B">
      <w:pPr>
        <w:pStyle w:val="Standard"/>
      </w:pPr>
    </w:p>
    <w:p w:rsidR="008A1A6B" w:rsidRDefault="008A1A6B" w:rsidP="008A1A6B">
      <w:pPr>
        <w:pStyle w:val="Standard"/>
        <w:jc w:val="both"/>
        <w:rPr>
          <w:sz w:val="32"/>
          <w:szCs w:val="32"/>
        </w:rPr>
      </w:pPr>
      <w:r>
        <w:rPr>
          <w:sz w:val="32"/>
          <w:szCs w:val="32"/>
        </w:rPr>
        <w:t xml:space="preserve">       </w:t>
      </w:r>
    </w:p>
    <w:p w:rsidR="008A1A6B" w:rsidRDefault="008A1A6B" w:rsidP="008A1A6B">
      <w:pPr>
        <w:pStyle w:val="Standard"/>
        <w:jc w:val="both"/>
        <w:rPr>
          <w:sz w:val="32"/>
          <w:szCs w:val="32"/>
        </w:rPr>
      </w:pPr>
    </w:p>
    <w:p w:rsidR="008A1A6B" w:rsidRDefault="008A1A6B" w:rsidP="008A1A6B">
      <w:pPr>
        <w:pStyle w:val="Standard"/>
        <w:jc w:val="both"/>
        <w:rPr>
          <w:sz w:val="32"/>
          <w:szCs w:val="32"/>
        </w:rPr>
      </w:pPr>
    </w:p>
    <w:p w:rsidR="008A1A6B" w:rsidRDefault="008A1A6B" w:rsidP="008A1A6B">
      <w:pPr>
        <w:pStyle w:val="Standard"/>
        <w:jc w:val="both"/>
        <w:rPr>
          <w:sz w:val="32"/>
          <w:szCs w:val="32"/>
        </w:rPr>
      </w:pPr>
    </w:p>
    <w:p w:rsidR="008A1A6B" w:rsidRDefault="008A1A6B" w:rsidP="008A1A6B">
      <w:pPr>
        <w:pStyle w:val="Standard"/>
        <w:jc w:val="both"/>
        <w:rPr>
          <w:sz w:val="32"/>
          <w:szCs w:val="32"/>
        </w:rPr>
      </w:pPr>
    </w:p>
    <w:p w:rsidR="008A1A6B" w:rsidRDefault="008A1A6B" w:rsidP="008A1A6B">
      <w:pPr>
        <w:pStyle w:val="Standard"/>
        <w:jc w:val="both"/>
        <w:rPr>
          <w:sz w:val="32"/>
          <w:szCs w:val="32"/>
        </w:rPr>
      </w:pPr>
    </w:p>
    <w:p w:rsidR="008A1A6B" w:rsidRDefault="008A1A6B" w:rsidP="008A1A6B">
      <w:pPr>
        <w:pStyle w:val="Standard"/>
        <w:jc w:val="both"/>
        <w:rPr>
          <w:sz w:val="32"/>
          <w:szCs w:val="32"/>
        </w:rPr>
      </w:pPr>
    </w:p>
    <w:p w:rsidR="008A1A6B" w:rsidRDefault="008A1A6B" w:rsidP="008A1A6B">
      <w:pPr>
        <w:pStyle w:val="Standard"/>
        <w:jc w:val="both"/>
        <w:rPr>
          <w:sz w:val="32"/>
          <w:szCs w:val="32"/>
        </w:rPr>
      </w:pPr>
    </w:p>
    <w:p w:rsidR="008A1A6B" w:rsidRDefault="008A1A6B" w:rsidP="008A1A6B">
      <w:pPr>
        <w:pStyle w:val="Standard"/>
        <w:jc w:val="both"/>
        <w:rPr>
          <w:sz w:val="32"/>
          <w:szCs w:val="32"/>
        </w:rPr>
      </w:pPr>
    </w:p>
    <w:p w:rsidR="008A1A6B" w:rsidRPr="008A1A6B" w:rsidRDefault="008A1A6B" w:rsidP="008A1A6B">
      <w:pPr>
        <w:pStyle w:val="Standard"/>
        <w:jc w:val="both"/>
        <w:rPr>
          <w:b/>
          <w:sz w:val="36"/>
          <w:szCs w:val="36"/>
        </w:rPr>
      </w:pPr>
    </w:p>
    <w:p w:rsidR="001B5374" w:rsidRDefault="001B5374" w:rsidP="001B5374">
      <w:pPr>
        <w:pStyle w:val="Standard"/>
        <w:rPr>
          <w:b/>
          <w:sz w:val="36"/>
          <w:szCs w:val="36"/>
        </w:rPr>
      </w:pPr>
    </w:p>
    <w:p w:rsidR="008A1A6B" w:rsidRDefault="008A1A6B" w:rsidP="001B5374">
      <w:pPr>
        <w:pStyle w:val="Standard"/>
        <w:jc w:val="center"/>
        <w:rPr>
          <w:b/>
          <w:sz w:val="36"/>
          <w:szCs w:val="36"/>
        </w:rPr>
      </w:pPr>
      <w:r w:rsidRPr="008A1A6B">
        <w:rPr>
          <w:b/>
          <w:sz w:val="36"/>
          <w:szCs w:val="36"/>
        </w:rPr>
        <w:t>DELAVNICA: ZA VSAKO BOLEZEN ROŽ</w:t>
      </w:r>
      <w:r w:rsidRPr="008A1A6B">
        <w:rPr>
          <w:rFonts w:cs="Calibri"/>
          <w:b/>
          <w:sz w:val="36"/>
          <w:szCs w:val="36"/>
        </w:rPr>
        <w:t>´</w:t>
      </w:r>
      <w:r w:rsidRPr="008A1A6B">
        <w:rPr>
          <w:b/>
          <w:sz w:val="36"/>
          <w:szCs w:val="36"/>
        </w:rPr>
        <w:t>CA RASTE</w:t>
      </w:r>
    </w:p>
    <w:p w:rsidR="008A1A6B" w:rsidRPr="008A1A6B" w:rsidRDefault="008A1A6B" w:rsidP="001B5374">
      <w:pPr>
        <w:pStyle w:val="Standard"/>
        <w:jc w:val="center"/>
        <w:rPr>
          <w:b/>
          <w:sz w:val="36"/>
          <w:szCs w:val="36"/>
        </w:rPr>
      </w:pPr>
    </w:p>
    <w:p w:rsidR="008A1A6B" w:rsidRDefault="008A1A6B" w:rsidP="008A1A6B">
      <w:pPr>
        <w:pStyle w:val="Standard"/>
        <w:rPr>
          <w:sz w:val="32"/>
          <w:szCs w:val="32"/>
        </w:rPr>
      </w:pPr>
      <w:r>
        <w:rPr>
          <w:sz w:val="32"/>
          <w:szCs w:val="32"/>
        </w:rPr>
        <w:t xml:space="preserve"> Mati narava nam nudi veliko lepega in tudi koristnega, le pogledati moramo okoli sebe. To nas vabi in kot pravi tudi ljudska modrost, da za vsako bolezen rož'ca raste. Morda se tega premalo zavedamo.   </w:t>
      </w:r>
    </w:p>
    <w:p w:rsidR="008A1A6B" w:rsidRDefault="008A1A6B" w:rsidP="008A1A6B">
      <w:pPr>
        <w:pStyle w:val="Standard"/>
        <w:rPr>
          <w:sz w:val="32"/>
          <w:szCs w:val="32"/>
        </w:rPr>
      </w:pPr>
      <w:r>
        <w:rPr>
          <w:sz w:val="32"/>
          <w:szCs w:val="32"/>
        </w:rPr>
        <w:t xml:space="preserve">     V naši okolici raste veliko zdravilnih rožic, ki so za zdravilne čajčke. Seveda moramo zdravilna zelišča dobro poznati in jih uporabljati v zmernih količinah. Upoštevati moramo, da lahko imajo stranske učinke. Rastline in njihove pripravke po sodobnih spoznanjih uporabljamo pri preprečevanju </w:t>
      </w:r>
      <w:r w:rsidR="00290EE4">
        <w:rPr>
          <w:sz w:val="32"/>
          <w:szCs w:val="32"/>
        </w:rPr>
        <w:t xml:space="preserve">bolezni, pri </w:t>
      </w:r>
      <w:r>
        <w:rPr>
          <w:sz w:val="32"/>
          <w:szCs w:val="32"/>
        </w:rPr>
        <w:t>lajšanj</w:t>
      </w:r>
      <w:r w:rsidR="00290EE4">
        <w:rPr>
          <w:sz w:val="32"/>
          <w:szCs w:val="32"/>
        </w:rPr>
        <w:t>u bolezenskih znakov in</w:t>
      </w:r>
      <w:r>
        <w:rPr>
          <w:sz w:val="32"/>
          <w:szCs w:val="32"/>
        </w:rPr>
        <w:t xml:space="preserve"> v obdobjih v času okrevanja.</w:t>
      </w:r>
    </w:p>
    <w:p w:rsidR="008A1A6B" w:rsidRDefault="008A1A6B" w:rsidP="008A1A6B">
      <w:pPr>
        <w:pStyle w:val="Standard"/>
        <w:rPr>
          <w:sz w:val="32"/>
          <w:szCs w:val="32"/>
        </w:rPr>
      </w:pPr>
      <w:r>
        <w:rPr>
          <w:sz w:val="32"/>
          <w:szCs w:val="32"/>
        </w:rPr>
        <w:t xml:space="preserve">         Zavedajmo se pa, da nobeno zelišče ne nadomesti obiska pri zdravniku. </w:t>
      </w:r>
    </w:p>
    <w:p w:rsidR="008A1A6B" w:rsidRDefault="008A1A6B" w:rsidP="008A1A6B">
      <w:pPr>
        <w:pStyle w:val="Standard"/>
        <w:rPr>
          <w:sz w:val="32"/>
          <w:szCs w:val="32"/>
        </w:rPr>
      </w:pPr>
      <w:r>
        <w:rPr>
          <w:sz w:val="32"/>
          <w:szCs w:val="32"/>
        </w:rPr>
        <w:t xml:space="preserve">Za naše zdravje poskrbimo z nabiranjem zdravilnih rastlin in še česa drugega, kar vsebuje zdravilne učinke. V gozdovih nabiramo: smrekove vršičke, borovnice, brusnice, pljučnik, hrastovo lubje, brin, bezeg; na  travnikih: rman, regrat, koprivo, materino dušico; na vrtovih: ognjič, timijan, kamilico, slez, žajbelj …      </w:t>
      </w:r>
    </w:p>
    <w:p w:rsidR="008A1A6B" w:rsidRDefault="008A1A6B" w:rsidP="008A1A6B">
      <w:pPr>
        <w:pStyle w:val="Standard"/>
        <w:rPr>
          <w:sz w:val="32"/>
          <w:szCs w:val="32"/>
        </w:rPr>
      </w:pPr>
      <w:r>
        <w:rPr>
          <w:sz w:val="32"/>
          <w:szCs w:val="32"/>
        </w:rPr>
        <w:tab/>
        <w:t>Zgodaj spomladi lahko začnemo spravilo zelišč oziroma njihovih uporabnih delov. Če je le mogoče, se pri nabiranju držimo luninega koledarja. (Dan, ki je označen z listom, ni primeren za nabiranje zelišč.)  Zelišča nabiramo v dopoldanskem času in vedno v košarice ali vrečke iz blaga.</w:t>
      </w:r>
    </w:p>
    <w:p w:rsidR="008A1A6B" w:rsidRDefault="008A1A6B" w:rsidP="008A1A6B">
      <w:pPr>
        <w:pStyle w:val="Standard"/>
      </w:pPr>
      <w:r>
        <w:rPr>
          <w:noProof/>
          <w:lang w:val="en-US" w:eastAsia="en-US" w:bidi="ar-SA"/>
        </w:rPr>
        <w:lastRenderedPageBreak/>
        <w:drawing>
          <wp:anchor distT="0" distB="0" distL="114300" distR="114300" simplePos="0" relativeHeight="251663360" behindDoc="0" locked="0" layoutInCell="1" allowOverlap="1">
            <wp:simplePos x="0" y="0"/>
            <wp:positionH relativeFrom="column">
              <wp:posOffset>59055</wp:posOffset>
            </wp:positionH>
            <wp:positionV relativeFrom="paragraph">
              <wp:posOffset>38100</wp:posOffset>
            </wp:positionV>
            <wp:extent cx="3001645" cy="2744470"/>
            <wp:effectExtent l="19050" t="0" r="8255" b="0"/>
            <wp:wrapTopAndBottom/>
            <wp:docPr id="10" name="grafik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a2"/>
                    <pic:cNvPicPr>
                      <a:picLocks noChangeAspect="1" noChangeArrowheads="1"/>
                    </pic:cNvPicPr>
                  </pic:nvPicPr>
                  <pic:blipFill>
                    <a:blip r:embed="rId9" cstate="print"/>
                    <a:srcRect/>
                    <a:stretch>
                      <a:fillRect/>
                    </a:stretch>
                  </pic:blipFill>
                  <pic:spPr bwMode="auto">
                    <a:xfrm>
                      <a:off x="0" y="0"/>
                      <a:ext cx="3001645" cy="2744470"/>
                    </a:xfrm>
                    <a:prstGeom prst="rect">
                      <a:avLst/>
                    </a:prstGeom>
                    <a:noFill/>
                    <a:ln w="9525">
                      <a:noFill/>
                      <a:miter lim="800000"/>
                      <a:headEnd/>
                      <a:tailEnd/>
                    </a:ln>
                  </pic:spPr>
                </pic:pic>
              </a:graphicData>
            </a:graphic>
          </wp:anchor>
        </w:drawing>
      </w:r>
      <w:r>
        <w:rPr>
          <w:noProof/>
          <w:lang w:val="en-US" w:eastAsia="en-US" w:bidi="ar-SA"/>
        </w:rPr>
        <w:drawing>
          <wp:anchor distT="0" distB="0" distL="114300" distR="114300" simplePos="0" relativeHeight="251660288" behindDoc="0" locked="0" layoutInCell="1" allowOverlap="1">
            <wp:simplePos x="0" y="0"/>
            <wp:positionH relativeFrom="column">
              <wp:posOffset>3188335</wp:posOffset>
            </wp:positionH>
            <wp:positionV relativeFrom="paragraph">
              <wp:posOffset>24765</wp:posOffset>
            </wp:positionV>
            <wp:extent cx="2863215" cy="2748280"/>
            <wp:effectExtent l="19050" t="0" r="0" b="0"/>
            <wp:wrapTopAndBottom/>
            <wp:docPr id="9" name="grafik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a3"/>
                    <pic:cNvPicPr>
                      <a:picLocks noChangeAspect="1" noChangeArrowheads="1"/>
                    </pic:cNvPicPr>
                  </pic:nvPicPr>
                  <pic:blipFill>
                    <a:blip r:embed="rId10" cstate="print"/>
                    <a:srcRect/>
                    <a:stretch>
                      <a:fillRect/>
                    </a:stretch>
                  </pic:blipFill>
                  <pic:spPr bwMode="auto">
                    <a:xfrm>
                      <a:off x="0" y="0"/>
                      <a:ext cx="2863215" cy="2748280"/>
                    </a:xfrm>
                    <a:prstGeom prst="rect">
                      <a:avLst/>
                    </a:prstGeom>
                    <a:noFill/>
                    <a:ln w="9525">
                      <a:noFill/>
                      <a:miter lim="800000"/>
                      <a:headEnd/>
                      <a:tailEnd/>
                    </a:ln>
                  </pic:spPr>
                </pic:pic>
              </a:graphicData>
            </a:graphic>
          </wp:anchor>
        </w:drawing>
      </w:r>
    </w:p>
    <w:p w:rsidR="008A1A6B" w:rsidRDefault="008A1A6B" w:rsidP="001B5374">
      <w:pPr>
        <w:pStyle w:val="Standard"/>
        <w:rPr>
          <w:sz w:val="32"/>
          <w:szCs w:val="32"/>
        </w:rPr>
      </w:pPr>
      <w:r>
        <w:rPr>
          <w:sz w:val="32"/>
          <w:szCs w:val="32"/>
        </w:rPr>
        <w:tab/>
        <w:t>Sušimo najpogosteje na tradicionalen način, z naravno ali umetno toploto. Za naravno sušenje poiščemo zračen in topel prostor, kjer ni neposrednega sonca, da vlaga čim prej izpari. Zelišča damo sušit v tanke plasti po čisti površini ali v okvir z mrežastim dnom (glej sliko), nekatere povežemo v šopke (žajbelj …), te obesimo (glej sliko)  v primeren zračen prostor. Dovolj posušena zelišča shranimo v vrečice iz papirja ali iz blaga ali jih nasujemo v steklene kozarce.</w:t>
      </w:r>
    </w:p>
    <w:p w:rsidR="008A1A6B" w:rsidRDefault="008A1A6B" w:rsidP="001B5374">
      <w:pPr>
        <w:pStyle w:val="Standard"/>
      </w:pPr>
      <w:r>
        <w:rPr>
          <w:sz w:val="32"/>
          <w:szCs w:val="32"/>
        </w:rPr>
        <w:t xml:space="preserve">       Jeseni pa je čas za izkopavanje korenin zelišč, saj imajo nakopičenih največ učinkovin v času, ko se rastlina pripravlja za zimski počitek, nekatere pa zgodaj spomladi pred začetkom ponovne rasti.</w:t>
      </w:r>
    </w:p>
    <w:p w:rsidR="008A1A6B" w:rsidRDefault="008A1A6B" w:rsidP="001B5374">
      <w:pPr>
        <w:pStyle w:val="Standard"/>
        <w:rPr>
          <w:sz w:val="32"/>
          <w:szCs w:val="32"/>
        </w:rPr>
      </w:pPr>
      <w:r>
        <w:rPr>
          <w:sz w:val="32"/>
          <w:szCs w:val="32"/>
        </w:rPr>
        <w:tab/>
        <w:t>Izkopanim koreninam (regrat, koprive …) odstranimo zemljo, če je potrebno, jih operemo z mrzlo vodo. Pravilo pri spravilu je, da zeleni del rastline odrežemo in z njim ravnamo čimbolj nežno. Tudi korenine tanko narežemo in sušimo kot zeleni del zelišč. Ker je sedaj še čas za izkopavanje korenin zelišč, si lahko izkopljemo še korenine regrata, sleza, črnega korena, hrena ...</w:t>
      </w:r>
    </w:p>
    <w:p w:rsidR="008A1A6B" w:rsidRDefault="008A1A6B" w:rsidP="001B5374">
      <w:pPr>
        <w:pStyle w:val="Standard"/>
        <w:rPr>
          <w:sz w:val="32"/>
          <w:szCs w:val="32"/>
        </w:rPr>
      </w:pPr>
      <w:r>
        <w:rPr>
          <w:sz w:val="32"/>
          <w:szCs w:val="32"/>
        </w:rPr>
        <w:t xml:space="preserve">       </w:t>
      </w:r>
      <w:r>
        <w:rPr>
          <w:sz w:val="32"/>
          <w:szCs w:val="32"/>
        </w:rPr>
        <w:tab/>
        <w:t xml:space="preserve"> In še nekaj o hrenu.</w:t>
      </w:r>
    </w:p>
    <w:p w:rsidR="005845EA" w:rsidRDefault="008A1A6B" w:rsidP="001B5374">
      <w:pPr>
        <w:pStyle w:val="Standard"/>
        <w:rPr>
          <w:sz w:val="32"/>
          <w:szCs w:val="32"/>
        </w:rPr>
      </w:pPr>
      <w:r>
        <w:rPr>
          <w:sz w:val="32"/>
          <w:szCs w:val="32"/>
        </w:rPr>
        <w:tab/>
        <w:t xml:space="preserve">Zdravilne so korenine, kopljemo jih od septembra do februarja (v mesecih, katerih imena se končajo na r ), za druge mesece pa jih hranimo v temni kleti v zasipnici ali v vlažnem pesku. Vsebujejo veliko vitamina C in mnogo drugih zdravilnih učinkovin.  Zadnje čase poudarjajo pomen snovi z antibiotičnimi učinki. Hren blago vpliva na pljuča, mešamo ga z medom, da se sluz redči, zdravi katar, kašelj se poleže, ker pospešuje izločanje sluzi. Uporabljamo ga </w:t>
      </w:r>
    </w:p>
    <w:p w:rsidR="005845EA" w:rsidRDefault="005845EA" w:rsidP="001B5374">
      <w:pPr>
        <w:pStyle w:val="Standard"/>
        <w:rPr>
          <w:sz w:val="32"/>
          <w:szCs w:val="32"/>
        </w:rPr>
      </w:pPr>
    </w:p>
    <w:p w:rsidR="008A1A6B" w:rsidRDefault="008A1A6B" w:rsidP="001B5374">
      <w:pPr>
        <w:pStyle w:val="Standard"/>
        <w:rPr>
          <w:sz w:val="32"/>
          <w:szCs w:val="32"/>
        </w:rPr>
      </w:pPr>
      <w:r>
        <w:rPr>
          <w:sz w:val="32"/>
          <w:szCs w:val="32"/>
        </w:rPr>
        <w:lastRenderedPageBreak/>
        <w:t>zmerno, da ne nastane močna driska, da se ponoči hudo ne potimo in da to ne povzroči krvavitev ledvic.</w:t>
      </w:r>
    </w:p>
    <w:p w:rsidR="008A1A6B" w:rsidRDefault="008A1A6B" w:rsidP="008A1A6B">
      <w:pPr>
        <w:pStyle w:val="Standard"/>
        <w:jc w:val="both"/>
        <w:rPr>
          <w:sz w:val="32"/>
          <w:szCs w:val="32"/>
        </w:rPr>
      </w:pPr>
      <w:r>
        <w:rPr>
          <w:sz w:val="32"/>
          <w:szCs w:val="32"/>
        </w:rPr>
        <w:t xml:space="preserve">       </w:t>
      </w:r>
    </w:p>
    <w:p w:rsidR="008A1A6B" w:rsidRDefault="008A1A6B" w:rsidP="008A1A6B">
      <w:pPr>
        <w:pStyle w:val="Standard"/>
        <w:jc w:val="both"/>
      </w:pPr>
      <w:r>
        <w:rPr>
          <w:noProof/>
          <w:lang w:val="en-US" w:eastAsia="en-US" w:bidi="ar-SA"/>
        </w:rPr>
        <w:drawing>
          <wp:anchor distT="0" distB="0" distL="114300" distR="114300" simplePos="0" relativeHeight="251661312" behindDoc="0" locked="0" layoutInCell="1" allowOverlap="1">
            <wp:simplePos x="0" y="0"/>
            <wp:positionH relativeFrom="column">
              <wp:posOffset>364490</wp:posOffset>
            </wp:positionH>
            <wp:positionV relativeFrom="paragraph">
              <wp:posOffset>91440</wp:posOffset>
            </wp:positionV>
            <wp:extent cx="5448935" cy="3210560"/>
            <wp:effectExtent l="19050" t="0" r="0" b="0"/>
            <wp:wrapTopAndBottom/>
            <wp:docPr id="8" name="grafik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a4"/>
                    <pic:cNvPicPr>
                      <a:picLocks noChangeAspect="1" noChangeArrowheads="1"/>
                    </pic:cNvPicPr>
                  </pic:nvPicPr>
                  <pic:blipFill>
                    <a:blip r:embed="rId11" cstate="print"/>
                    <a:srcRect/>
                    <a:stretch>
                      <a:fillRect/>
                    </a:stretch>
                  </pic:blipFill>
                  <pic:spPr bwMode="auto">
                    <a:xfrm>
                      <a:off x="0" y="0"/>
                      <a:ext cx="5448935" cy="3210560"/>
                    </a:xfrm>
                    <a:prstGeom prst="rect">
                      <a:avLst/>
                    </a:prstGeom>
                    <a:ln>
                      <a:noFill/>
                    </a:ln>
                    <a:effectLst>
                      <a:softEdge rad="112500"/>
                    </a:effectLst>
                  </pic:spPr>
                </pic:pic>
              </a:graphicData>
            </a:graphic>
          </wp:anchor>
        </w:drawing>
      </w:r>
      <w:r>
        <w:rPr>
          <w:sz w:val="32"/>
          <w:szCs w:val="32"/>
        </w:rPr>
        <w:t xml:space="preserve">       </w:t>
      </w:r>
    </w:p>
    <w:p w:rsidR="008A1A6B" w:rsidRDefault="008A1A6B" w:rsidP="008A1A6B">
      <w:pPr>
        <w:pStyle w:val="Standard"/>
        <w:jc w:val="both"/>
        <w:rPr>
          <w:sz w:val="32"/>
          <w:szCs w:val="32"/>
        </w:rPr>
      </w:pPr>
    </w:p>
    <w:p w:rsidR="008A1A6B" w:rsidRDefault="008A1A6B" w:rsidP="001B5374">
      <w:pPr>
        <w:pStyle w:val="Standard"/>
        <w:rPr>
          <w:sz w:val="32"/>
          <w:szCs w:val="32"/>
        </w:rPr>
      </w:pPr>
      <w:r>
        <w:rPr>
          <w:sz w:val="32"/>
          <w:szCs w:val="32"/>
        </w:rPr>
        <w:tab/>
        <w:t>In še učinkovit recept za utrjevanje imunskega sistema.</w:t>
      </w:r>
    </w:p>
    <w:p w:rsidR="008A1A6B" w:rsidRDefault="008A1A6B" w:rsidP="001B5374">
      <w:pPr>
        <w:pStyle w:val="Standard"/>
        <w:rPr>
          <w:sz w:val="32"/>
          <w:szCs w:val="32"/>
        </w:rPr>
      </w:pPr>
      <w:r>
        <w:rPr>
          <w:sz w:val="32"/>
          <w:szCs w:val="32"/>
        </w:rPr>
        <w:t>1,5 kg limon, 1liter medu, 3-4 žlice naribanega hrena.</w:t>
      </w:r>
    </w:p>
    <w:p w:rsidR="008A1A6B" w:rsidRDefault="008A1A6B" w:rsidP="001B5374">
      <w:pPr>
        <w:pStyle w:val="Standard"/>
        <w:rPr>
          <w:sz w:val="32"/>
          <w:szCs w:val="32"/>
        </w:rPr>
      </w:pPr>
      <w:r>
        <w:rPr>
          <w:sz w:val="32"/>
          <w:szCs w:val="32"/>
        </w:rPr>
        <w:t xml:space="preserve">Limone stisnemo, da dobimo sok, dodamo med, mešamo, da se oboje poveže. Naribamo 3-4 žlice hrena in ga damo na zrak, da se  oster vonj malo ublaži, nakar ga primešamo prejšnji masi. </w:t>
      </w:r>
    </w:p>
    <w:p w:rsidR="008A1A6B" w:rsidRDefault="008A1A6B" w:rsidP="001B5374">
      <w:pPr>
        <w:pStyle w:val="Standard"/>
        <w:rPr>
          <w:sz w:val="32"/>
          <w:szCs w:val="32"/>
        </w:rPr>
      </w:pPr>
      <w:r>
        <w:rPr>
          <w:sz w:val="32"/>
          <w:szCs w:val="32"/>
        </w:rPr>
        <w:t>Žlico sirupa na tešče (ali na prazen želodec) uživamo od začetka novembra do konca marca in to nam pozimi utrjuje imunski sistem. Varuje pred zimskimi prehladi ali jih zelo ublaži. Nima stranskih učinkov in  recept je preizkušen.</w:t>
      </w:r>
    </w:p>
    <w:p w:rsidR="008A1A6B" w:rsidRDefault="008A1A6B" w:rsidP="001B5374">
      <w:pPr>
        <w:pStyle w:val="Standard"/>
        <w:rPr>
          <w:sz w:val="32"/>
          <w:szCs w:val="32"/>
        </w:rPr>
      </w:pPr>
      <w:r>
        <w:rPr>
          <w:sz w:val="32"/>
          <w:szCs w:val="32"/>
        </w:rPr>
        <w:t>Hren lahko zamenjate z ingverjem (manjša količina), vendar ingver učinkuje na telo kislo (jin), hren pa bazično (jang).</w:t>
      </w:r>
    </w:p>
    <w:p w:rsidR="008A1A6B" w:rsidRDefault="008A1A6B" w:rsidP="001B5374">
      <w:pPr>
        <w:pStyle w:val="Standard"/>
        <w:rPr>
          <w:sz w:val="32"/>
          <w:szCs w:val="32"/>
        </w:rPr>
      </w:pPr>
    </w:p>
    <w:p w:rsidR="008A1A6B" w:rsidRDefault="008A1A6B" w:rsidP="001B5374">
      <w:pPr>
        <w:pStyle w:val="Standard"/>
        <w:rPr>
          <w:sz w:val="32"/>
          <w:szCs w:val="32"/>
        </w:rPr>
      </w:pPr>
      <w:r>
        <w:rPr>
          <w:sz w:val="32"/>
          <w:szCs w:val="32"/>
        </w:rPr>
        <w:t>Naslednjič nekaj o koprivi in še kaj se bo našlo.</w:t>
      </w:r>
    </w:p>
    <w:p w:rsidR="008A1A6B" w:rsidRDefault="008A1A6B" w:rsidP="001B5374">
      <w:pPr>
        <w:pStyle w:val="Standard"/>
        <w:jc w:val="right"/>
        <w:rPr>
          <w:sz w:val="32"/>
          <w:szCs w:val="32"/>
        </w:rPr>
      </w:pPr>
    </w:p>
    <w:p w:rsidR="008A1A6B" w:rsidRDefault="008A1A6B" w:rsidP="001B5374">
      <w:pPr>
        <w:pStyle w:val="Standard"/>
        <w:jc w:val="right"/>
        <w:rPr>
          <w:sz w:val="32"/>
          <w:szCs w:val="32"/>
        </w:rPr>
      </w:pPr>
      <w:r>
        <w:rPr>
          <w:sz w:val="32"/>
          <w:szCs w:val="32"/>
        </w:rPr>
        <w:t>Mojca Abraham</w:t>
      </w:r>
    </w:p>
    <w:p w:rsidR="008A1A6B" w:rsidRDefault="008A1A6B" w:rsidP="001B5374">
      <w:pPr>
        <w:pStyle w:val="Standard"/>
        <w:jc w:val="right"/>
        <w:rPr>
          <w:sz w:val="32"/>
          <w:szCs w:val="32"/>
        </w:rPr>
      </w:pPr>
      <w:r>
        <w:rPr>
          <w:sz w:val="32"/>
          <w:szCs w:val="32"/>
        </w:rPr>
        <w:t xml:space="preserve">        </w:t>
      </w:r>
    </w:p>
    <w:p w:rsidR="00A35016" w:rsidRDefault="00A35016" w:rsidP="001B5374">
      <w:pPr>
        <w:jc w:val="right"/>
      </w:pPr>
    </w:p>
    <w:sectPr w:rsidR="00A35016" w:rsidSect="00A318D9">
      <w:headerReference w:type="default" r:id="rId12"/>
      <w:footerReference w:type="default" r:id="rId13"/>
      <w:pgSz w:w="11906" w:h="16838"/>
      <w:pgMar w:top="720" w:right="720" w:bottom="720" w:left="720" w:header="170"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0460" w:rsidRDefault="00D30460" w:rsidP="00022C02">
      <w:pPr>
        <w:spacing w:after="0" w:line="240" w:lineRule="auto"/>
      </w:pPr>
      <w:r>
        <w:separator/>
      </w:r>
    </w:p>
  </w:endnote>
  <w:endnote w:type="continuationSeparator" w:id="0">
    <w:p w:rsidR="00D30460" w:rsidRDefault="00D30460" w:rsidP="00022C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00000000" w:usb2="00000000"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20002A87" w:usb1="00000000" w:usb2="00000000"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F8F" w:rsidRDefault="00031DFB" w:rsidP="00462A5E">
    <w:pPr>
      <w:pStyle w:val="Noga"/>
      <w:tabs>
        <w:tab w:val="clear" w:pos="9072"/>
        <w:tab w:val="left" w:pos="4956"/>
      </w:tabs>
      <w:rPr>
        <w:rFonts w:asciiTheme="majorHAnsi" w:hAnsiTheme="majorHAnsi" w:cstheme="majorHAnsi"/>
      </w:rPr>
    </w:pPr>
    <w:r w:rsidRPr="00031DFB">
      <w:rPr>
        <w:rFonts w:asciiTheme="majorHAnsi" w:hAnsiTheme="majorHAnsi" w:cstheme="majorHAnsi"/>
      </w:rPr>
      <w:pict>
        <v:rect id="_x0000_i1025" style="width:0;height:1.5pt" o:hralign="center" o:hrstd="t" o:hr="t" fillcolor="#a0a0a0" stroked="f"/>
      </w:pict>
    </w:r>
  </w:p>
  <w:p w:rsidR="00022C02" w:rsidRDefault="00462A5E" w:rsidP="00462A5E">
    <w:pPr>
      <w:pStyle w:val="Noga"/>
      <w:tabs>
        <w:tab w:val="clear" w:pos="9072"/>
        <w:tab w:val="left" w:pos="4956"/>
      </w:tabs>
      <w:rPr>
        <w:rFonts w:asciiTheme="majorHAnsi" w:hAnsiTheme="majorHAnsi" w:cstheme="majorHAnsi"/>
      </w:rPr>
    </w:pPr>
    <w:r>
      <w:rPr>
        <w:rFonts w:asciiTheme="majorHAnsi" w:hAnsiTheme="majorHAnsi" w:cstheme="majorHAnsi"/>
      </w:rPr>
      <w:tab/>
    </w:r>
    <w:r>
      <w:rPr>
        <w:rFonts w:asciiTheme="majorHAnsi" w:hAnsiTheme="majorHAnsi" w:cstheme="majorHAnsi"/>
      </w:rPr>
      <w:tab/>
    </w:r>
    <w:r>
      <w:rPr>
        <w:rFonts w:asciiTheme="majorHAnsi" w:hAnsiTheme="majorHAnsi" w:cstheme="majorHAnsi"/>
      </w:rPr>
      <w:tab/>
    </w:r>
  </w:p>
  <w:p w:rsidR="00022C02" w:rsidRDefault="00344C50" w:rsidP="00344C50">
    <w:pPr>
      <w:pStyle w:val="Noga"/>
      <w:jc w:val="center"/>
      <w:rPr>
        <w:rFonts w:ascii="Times New Roman" w:hAnsi="Times New Roman" w:cs="Times New Roman"/>
        <w:color w:val="000000" w:themeColor="text1"/>
        <w:sz w:val="24"/>
        <w:szCs w:val="24"/>
      </w:rPr>
    </w:pPr>
    <w:r w:rsidRPr="00344C50">
      <w:rPr>
        <w:rFonts w:ascii="Times New Roman" w:hAnsi="Times New Roman" w:cs="Times New Roman"/>
        <w:color w:val="000000" w:themeColor="text1"/>
        <w:sz w:val="24"/>
        <w:szCs w:val="24"/>
      </w:rPr>
      <w:t>Medgeneracijski center Plac, Center 101, Črna na Koroškem</w:t>
    </w:r>
  </w:p>
  <w:p w:rsidR="00344C50" w:rsidRPr="00344C50" w:rsidRDefault="00344C50" w:rsidP="00344C50">
    <w:pPr>
      <w:pStyle w:val="Noga"/>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Kontakt: +386 2 87 04 812</w:t>
    </w:r>
  </w:p>
  <w:p w:rsidR="00344C50" w:rsidRDefault="00344C50" w:rsidP="0032794D">
    <w:pPr>
      <w:pStyle w:val="Nog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0460" w:rsidRDefault="00D30460" w:rsidP="00022C02">
      <w:pPr>
        <w:spacing w:after="0" w:line="240" w:lineRule="auto"/>
      </w:pPr>
      <w:r>
        <w:separator/>
      </w:r>
    </w:p>
  </w:footnote>
  <w:footnote w:type="continuationSeparator" w:id="0">
    <w:p w:rsidR="00D30460" w:rsidRDefault="00D30460" w:rsidP="00022C0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C02" w:rsidRDefault="004B161E" w:rsidP="00414815">
    <w:pPr>
      <w:pStyle w:val="Glava"/>
      <w:jc w:val="center"/>
    </w:pPr>
    <w:r>
      <w:rPr>
        <w:noProof/>
        <w:lang w:val="en-US"/>
      </w:rPr>
      <w:drawing>
        <wp:inline distT="0" distB="0" distL="0" distR="0">
          <wp:extent cx="971416" cy="1011694"/>
          <wp:effectExtent l="0" t="0" r="63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MCobr.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90245" cy="1031303"/>
                  </a:xfrm>
                  <a:prstGeom prst="rect">
                    <a:avLst/>
                  </a:prstGeom>
                </pic:spPr>
              </pic:pic>
            </a:graphicData>
          </a:graphic>
        </wp:inline>
      </w:drawing>
    </w:r>
    <w:r w:rsidR="00F40F1B">
      <w:rPr>
        <w:noProof/>
        <w:lang w:val="en-US"/>
      </w:rPr>
      <w:drawing>
        <wp:inline distT="0" distB="0" distL="0" distR="0">
          <wp:extent cx="1057275" cy="498836"/>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GAJA SE OBR. Logo2 barvni horiz.pdf - Adobe Acrobat Reader DC 27.11.2017 145802.jp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61724" cy="500935"/>
                  </a:xfrm>
                  <a:prstGeom prst="rect">
                    <a:avLst/>
                  </a:prstGeom>
                </pic:spPr>
              </pic:pic>
            </a:graphicData>
          </a:graphic>
        </wp:inline>
      </w:drawing>
    </w:r>
    <w:r w:rsidR="00344C50">
      <w:rPr>
        <w:noProof/>
        <w:lang w:val="en-US"/>
      </w:rPr>
      <w:drawing>
        <wp:inline distT="0" distB="0" distL="0" distR="0">
          <wp:extent cx="905637" cy="1092835"/>
          <wp:effectExtent l="0" t="0" r="889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črna na kor..png"/>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27673" cy="1119426"/>
                  </a:xfrm>
                  <a:prstGeom prst="rect">
                    <a:avLst/>
                  </a:prstGeom>
                </pic:spPr>
              </pic:pic>
            </a:graphicData>
          </a:graphic>
        </wp:inline>
      </w:drawing>
    </w:r>
    <w:r w:rsidR="00414815">
      <w:rPr>
        <w:noProof/>
        <w:lang w:val="en-US"/>
      </w:rPr>
      <w:drawing>
        <wp:inline distT="0" distB="0" distL="0" distR="0">
          <wp:extent cx="1485900" cy="579501"/>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 ministrstvo.png"/>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86108" cy="579582"/>
                  </a:xfrm>
                  <a:prstGeom prst="rect">
                    <a:avLst/>
                  </a:prstGeom>
                </pic:spPr>
              </pic:pic>
            </a:graphicData>
          </a:graphic>
        </wp:inline>
      </w:drawing>
    </w:r>
    <w:r w:rsidR="00414815">
      <w:rPr>
        <w:noProof/>
        <w:lang w:val="en-US"/>
      </w:rPr>
      <w:drawing>
        <wp:inline distT="0" distB="0" distL="0" distR="0">
          <wp:extent cx="1247775" cy="527411"/>
          <wp:effectExtent l="0" t="0" r="0" b="635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 EU.png"/>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47949" cy="527484"/>
                  </a:xfrm>
                  <a:prstGeom prst="rect">
                    <a:avLst/>
                  </a:prstGeom>
                </pic:spPr>
              </pic:pic>
            </a:graphicData>
          </a:graphic>
        </wp:inline>
      </w:drawing>
    </w:r>
  </w:p>
  <w:p w:rsidR="00022C02" w:rsidRDefault="00022C02">
    <w:pPr>
      <w:pStyle w:val="Glav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rect id="_x0000_i1039" style="width:0;height:1.5pt" o:hralign="center" o:bullet="t" o:hrstd="t" o:hr="t" fillcolor="#a0a0a0" stroked="f"/>
    </w:pict>
  </w:numPicBullet>
  <w:abstractNum w:abstractNumId="0">
    <w:nsid w:val="002B1331"/>
    <w:multiLevelType w:val="hybridMultilevel"/>
    <w:tmpl w:val="D5269AB2"/>
    <w:lvl w:ilvl="0" w:tplc="015EBB02">
      <w:start w:val="16"/>
      <w:numFmt w:val="bullet"/>
      <w:lvlText w:val="-"/>
      <w:lvlJc w:val="left"/>
      <w:pPr>
        <w:ind w:left="720" w:hanging="360"/>
      </w:pPr>
      <w:rPr>
        <w:rFonts w:ascii="Times New Roman" w:eastAsiaTheme="minorHAnsi"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
    <w:nsid w:val="02B3392E"/>
    <w:multiLevelType w:val="hybridMultilevel"/>
    <w:tmpl w:val="F91C4A6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
    <w:nsid w:val="06AF1D01"/>
    <w:multiLevelType w:val="hybridMultilevel"/>
    <w:tmpl w:val="291805A4"/>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3">
    <w:nsid w:val="3539159C"/>
    <w:multiLevelType w:val="hybridMultilevel"/>
    <w:tmpl w:val="8C7848E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
    <w:nsid w:val="555E31C8"/>
    <w:multiLevelType w:val="hybridMultilevel"/>
    <w:tmpl w:val="E17855D8"/>
    <w:lvl w:ilvl="0" w:tplc="B1B021E4">
      <w:start w:val="1"/>
      <w:numFmt w:val="bullet"/>
      <w:lvlText w:val=""/>
      <w:lvlPicBulletId w:val="0"/>
      <w:lvlJc w:val="left"/>
      <w:pPr>
        <w:tabs>
          <w:tab w:val="num" w:pos="720"/>
        </w:tabs>
        <w:ind w:left="720" w:hanging="360"/>
      </w:pPr>
      <w:rPr>
        <w:rFonts w:ascii="Symbol" w:hAnsi="Symbol" w:hint="default"/>
      </w:rPr>
    </w:lvl>
    <w:lvl w:ilvl="1" w:tplc="90F0ED22" w:tentative="1">
      <w:start w:val="1"/>
      <w:numFmt w:val="bullet"/>
      <w:lvlText w:val=""/>
      <w:lvlJc w:val="left"/>
      <w:pPr>
        <w:tabs>
          <w:tab w:val="num" w:pos="1440"/>
        </w:tabs>
        <w:ind w:left="1440" w:hanging="360"/>
      </w:pPr>
      <w:rPr>
        <w:rFonts w:ascii="Symbol" w:hAnsi="Symbol" w:hint="default"/>
      </w:rPr>
    </w:lvl>
    <w:lvl w:ilvl="2" w:tplc="F3548618" w:tentative="1">
      <w:start w:val="1"/>
      <w:numFmt w:val="bullet"/>
      <w:lvlText w:val=""/>
      <w:lvlJc w:val="left"/>
      <w:pPr>
        <w:tabs>
          <w:tab w:val="num" w:pos="2160"/>
        </w:tabs>
        <w:ind w:left="2160" w:hanging="360"/>
      </w:pPr>
      <w:rPr>
        <w:rFonts w:ascii="Symbol" w:hAnsi="Symbol" w:hint="default"/>
      </w:rPr>
    </w:lvl>
    <w:lvl w:ilvl="3" w:tplc="E1E81D66" w:tentative="1">
      <w:start w:val="1"/>
      <w:numFmt w:val="bullet"/>
      <w:lvlText w:val=""/>
      <w:lvlJc w:val="left"/>
      <w:pPr>
        <w:tabs>
          <w:tab w:val="num" w:pos="2880"/>
        </w:tabs>
        <w:ind w:left="2880" w:hanging="360"/>
      </w:pPr>
      <w:rPr>
        <w:rFonts w:ascii="Symbol" w:hAnsi="Symbol" w:hint="default"/>
      </w:rPr>
    </w:lvl>
    <w:lvl w:ilvl="4" w:tplc="14C89206" w:tentative="1">
      <w:start w:val="1"/>
      <w:numFmt w:val="bullet"/>
      <w:lvlText w:val=""/>
      <w:lvlJc w:val="left"/>
      <w:pPr>
        <w:tabs>
          <w:tab w:val="num" w:pos="3600"/>
        </w:tabs>
        <w:ind w:left="3600" w:hanging="360"/>
      </w:pPr>
      <w:rPr>
        <w:rFonts w:ascii="Symbol" w:hAnsi="Symbol" w:hint="default"/>
      </w:rPr>
    </w:lvl>
    <w:lvl w:ilvl="5" w:tplc="5C10358A" w:tentative="1">
      <w:start w:val="1"/>
      <w:numFmt w:val="bullet"/>
      <w:lvlText w:val=""/>
      <w:lvlJc w:val="left"/>
      <w:pPr>
        <w:tabs>
          <w:tab w:val="num" w:pos="4320"/>
        </w:tabs>
        <w:ind w:left="4320" w:hanging="360"/>
      </w:pPr>
      <w:rPr>
        <w:rFonts w:ascii="Symbol" w:hAnsi="Symbol" w:hint="default"/>
      </w:rPr>
    </w:lvl>
    <w:lvl w:ilvl="6" w:tplc="5216A58E" w:tentative="1">
      <w:start w:val="1"/>
      <w:numFmt w:val="bullet"/>
      <w:lvlText w:val=""/>
      <w:lvlJc w:val="left"/>
      <w:pPr>
        <w:tabs>
          <w:tab w:val="num" w:pos="5040"/>
        </w:tabs>
        <w:ind w:left="5040" w:hanging="360"/>
      </w:pPr>
      <w:rPr>
        <w:rFonts w:ascii="Symbol" w:hAnsi="Symbol" w:hint="default"/>
      </w:rPr>
    </w:lvl>
    <w:lvl w:ilvl="7" w:tplc="C7C448C2" w:tentative="1">
      <w:start w:val="1"/>
      <w:numFmt w:val="bullet"/>
      <w:lvlText w:val=""/>
      <w:lvlJc w:val="left"/>
      <w:pPr>
        <w:tabs>
          <w:tab w:val="num" w:pos="5760"/>
        </w:tabs>
        <w:ind w:left="5760" w:hanging="360"/>
      </w:pPr>
      <w:rPr>
        <w:rFonts w:ascii="Symbol" w:hAnsi="Symbol" w:hint="default"/>
      </w:rPr>
    </w:lvl>
    <w:lvl w:ilvl="8" w:tplc="A76412EE" w:tentative="1">
      <w:start w:val="1"/>
      <w:numFmt w:val="bullet"/>
      <w:lvlText w:val=""/>
      <w:lvlJc w:val="left"/>
      <w:pPr>
        <w:tabs>
          <w:tab w:val="num" w:pos="6480"/>
        </w:tabs>
        <w:ind w:left="6480" w:hanging="360"/>
      </w:pPr>
      <w:rPr>
        <w:rFonts w:ascii="Symbol" w:hAnsi="Symbol"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0"/>
  </w:num>
  <w:num w:numId="5">
    <w:abstractNumId w:val="1"/>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defaultTabStop w:val="708"/>
  <w:hyphenationZone w:val="425"/>
  <w:characterSpacingControl w:val="doNotCompress"/>
  <w:hdrShapeDefaults>
    <o:shapedefaults v:ext="edit" spidmax="9218"/>
  </w:hdrShapeDefaults>
  <w:footnotePr>
    <w:footnote w:id="-1"/>
    <w:footnote w:id="0"/>
  </w:footnotePr>
  <w:endnotePr>
    <w:endnote w:id="-1"/>
    <w:endnote w:id="0"/>
  </w:endnotePr>
  <w:compat/>
  <w:rsids>
    <w:rsidRoot w:val="00022C02"/>
    <w:rsid w:val="00007E4C"/>
    <w:rsid w:val="00007EED"/>
    <w:rsid w:val="00022C02"/>
    <w:rsid w:val="00031DFB"/>
    <w:rsid w:val="00051498"/>
    <w:rsid w:val="000A6DD4"/>
    <w:rsid w:val="000B24F7"/>
    <w:rsid w:val="00162210"/>
    <w:rsid w:val="0017471A"/>
    <w:rsid w:val="001869A3"/>
    <w:rsid w:val="001B3009"/>
    <w:rsid w:val="001B5374"/>
    <w:rsid w:val="001C6272"/>
    <w:rsid w:val="001E57B1"/>
    <w:rsid w:val="00224E4B"/>
    <w:rsid w:val="00277591"/>
    <w:rsid w:val="00283627"/>
    <w:rsid w:val="00284A9B"/>
    <w:rsid w:val="00290EE4"/>
    <w:rsid w:val="002D0DFC"/>
    <w:rsid w:val="002D5457"/>
    <w:rsid w:val="002E7EF3"/>
    <w:rsid w:val="00322C42"/>
    <w:rsid w:val="0032794D"/>
    <w:rsid w:val="00344C50"/>
    <w:rsid w:val="00347DB0"/>
    <w:rsid w:val="00355227"/>
    <w:rsid w:val="00363539"/>
    <w:rsid w:val="00386C42"/>
    <w:rsid w:val="00391297"/>
    <w:rsid w:val="003A0B0F"/>
    <w:rsid w:val="003C49B9"/>
    <w:rsid w:val="00414815"/>
    <w:rsid w:val="00416A12"/>
    <w:rsid w:val="00446299"/>
    <w:rsid w:val="00462A5E"/>
    <w:rsid w:val="00467E7E"/>
    <w:rsid w:val="00472A10"/>
    <w:rsid w:val="004745B9"/>
    <w:rsid w:val="004A12D8"/>
    <w:rsid w:val="004B161E"/>
    <w:rsid w:val="004C5CD6"/>
    <w:rsid w:val="0050378B"/>
    <w:rsid w:val="005171CA"/>
    <w:rsid w:val="00521E46"/>
    <w:rsid w:val="00583C61"/>
    <w:rsid w:val="005845EA"/>
    <w:rsid w:val="00591B8F"/>
    <w:rsid w:val="00593B0A"/>
    <w:rsid w:val="005B7EB2"/>
    <w:rsid w:val="005F4E74"/>
    <w:rsid w:val="00605C7C"/>
    <w:rsid w:val="00613644"/>
    <w:rsid w:val="00621F74"/>
    <w:rsid w:val="00641DF0"/>
    <w:rsid w:val="00646411"/>
    <w:rsid w:val="00651524"/>
    <w:rsid w:val="006753FC"/>
    <w:rsid w:val="00686365"/>
    <w:rsid w:val="006A30EB"/>
    <w:rsid w:val="00714B0B"/>
    <w:rsid w:val="0073154A"/>
    <w:rsid w:val="007721AD"/>
    <w:rsid w:val="007C6162"/>
    <w:rsid w:val="008119D9"/>
    <w:rsid w:val="00862EED"/>
    <w:rsid w:val="00870274"/>
    <w:rsid w:val="00883A63"/>
    <w:rsid w:val="00884F07"/>
    <w:rsid w:val="008A1A6B"/>
    <w:rsid w:val="008F12F6"/>
    <w:rsid w:val="008F3B9C"/>
    <w:rsid w:val="00910460"/>
    <w:rsid w:val="00957163"/>
    <w:rsid w:val="00962EBE"/>
    <w:rsid w:val="00982DD6"/>
    <w:rsid w:val="009B5269"/>
    <w:rsid w:val="009B5670"/>
    <w:rsid w:val="009F6601"/>
    <w:rsid w:val="00A318D9"/>
    <w:rsid w:val="00A35016"/>
    <w:rsid w:val="00A47B2A"/>
    <w:rsid w:val="00A529E2"/>
    <w:rsid w:val="00A85450"/>
    <w:rsid w:val="00AA5CC7"/>
    <w:rsid w:val="00AB198B"/>
    <w:rsid w:val="00AD47EA"/>
    <w:rsid w:val="00AF1343"/>
    <w:rsid w:val="00AF5625"/>
    <w:rsid w:val="00B443C7"/>
    <w:rsid w:val="00B5383D"/>
    <w:rsid w:val="00B76D1D"/>
    <w:rsid w:val="00B85D6A"/>
    <w:rsid w:val="00B943B7"/>
    <w:rsid w:val="00BA02E2"/>
    <w:rsid w:val="00BB579C"/>
    <w:rsid w:val="00C27300"/>
    <w:rsid w:val="00C44F10"/>
    <w:rsid w:val="00C56E82"/>
    <w:rsid w:val="00C72B28"/>
    <w:rsid w:val="00C75ACC"/>
    <w:rsid w:val="00C91DA3"/>
    <w:rsid w:val="00CD33A3"/>
    <w:rsid w:val="00CE75B3"/>
    <w:rsid w:val="00CF7675"/>
    <w:rsid w:val="00D20D3F"/>
    <w:rsid w:val="00D30460"/>
    <w:rsid w:val="00D52420"/>
    <w:rsid w:val="00DA3DAB"/>
    <w:rsid w:val="00DF3142"/>
    <w:rsid w:val="00E15279"/>
    <w:rsid w:val="00E3009E"/>
    <w:rsid w:val="00E32F8F"/>
    <w:rsid w:val="00E61963"/>
    <w:rsid w:val="00E800B5"/>
    <w:rsid w:val="00E93697"/>
    <w:rsid w:val="00EA2EA5"/>
    <w:rsid w:val="00EA5055"/>
    <w:rsid w:val="00EC674E"/>
    <w:rsid w:val="00F0742A"/>
    <w:rsid w:val="00F36DE0"/>
    <w:rsid w:val="00F40F1B"/>
    <w:rsid w:val="00F952CA"/>
    <w:rsid w:val="00FB1A11"/>
    <w:rsid w:val="00FB47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8119D9"/>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022C02"/>
    <w:pPr>
      <w:tabs>
        <w:tab w:val="center" w:pos="4536"/>
        <w:tab w:val="right" w:pos="9072"/>
      </w:tabs>
      <w:spacing w:after="0" w:line="240" w:lineRule="auto"/>
    </w:pPr>
  </w:style>
  <w:style w:type="character" w:customStyle="1" w:styleId="GlavaZnak">
    <w:name w:val="Glava Znak"/>
    <w:basedOn w:val="Privzetapisavaodstavka"/>
    <w:link w:val="Glava"/>
    <w:uiPriority w:val="99"/>
    <w:rsid w:val="00022C02"/>
  </w:style>
  <w:style w:type="paragraph" w:styleId="Noga">
    <w:name w:val="footer"/>
    <w:basedOn w:val="Navaden"/>
    <w:link w:val="NogaZnak"/>
    <w:unhideWhenUsed/>
    <w:rsid w:val="00022C02"/>
    <w:pPr>
      <w:tabs>
        <w:tab w:val="center" w:pos="4536"/>
        <w:tab w:val="right" w:pos="9072"/>
      </w:tabs>
      <w:spacing w:after="0" w:line="240" w:lineRule="auto"/>
    </w:pPr>
  </w:style>
  <w:style w:type="character" w:customStyle="1" w:styleId="NogaZnak">
    <w:name w:val="Noga Znak"/>
    <w:basedOn w:val="Privzetapisavaodstavka"/>
    <w:link w:val="Noga"/>
    <w:rsid w:val="00022C02"/>
  </w:style>
  <w:style w:type="paragraph" w:styleId="Besedilooblaka">
    <w:name w:val="Balloon Text"/>
    <w:basedOn w:val="Navaden"/>
    <w:link w:val="BesedilooblakaZnak"/>
    <w:uiPriority w:val="99"/>
    <w:semiHidden/>
    <w:unhideWhenUsed/>
    <w:rsid w:val="00022C02"/>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22C02"/>
    <w:rPr>
      <w:rFonts w:ascii="Tahoma" w:hAnsi="Tahoma" w:cs="Tahoma"/>
      <w:sz w:val="16"/>
      <w:szCs w:val="16"/>
    </w:rPr>
  </w:style>
  <w:style w:type="character" w:styleId="Hiperpovezava">
    <w:name w:val="Hyperlink"/>
    <w:basedOn w:val="Privzetapisavaodstavka"/>
    <w:uiPriority w:val="99"/>
    <w:unhideWhenUsed/>
    <w:rsid w:val="00022C02"/>
    <w:rPr>
      <w:color w:val="0000FF" w:themeColor="hyperlink"/>
      <w:u w:val="single"/>
    </w:rPr>
  </w:style>
  <w:style w:type="table" w:styleId="Tabela-mrea">
    <w:name w:val="Table Grid"/>
    <w:basedOn w:val="Navadnatabela"/>
    <w:uiPriority w:val="59"/>
    <w:rsid w:val="003A0B0F"/>
    <w:pPr>
      <w:spacing w:after="0" w:line="240" w:lineRule="auto"/>
    </w:pPr>
    <w:rPr>
      <w:rFonts w:eastAsiaTheme="minorEastAsia"/>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tavekseznama">
    <w:name w:val="List Paragraph"/>
    <w:basedOn w:val="Navaden"/>
    <w:uiPriority w:val="34"/>
    <w:qFormat/>
    <w:rsid w:val="004745B9"/>
    <w:pPr>
      <w:ind w:left="720"/>
      <w:contextualSpacing/>
    </w:pPr>
  </w:style>
  <w:style w:type="paragraph" w:customStyle="1" w:styleId="Standard">
    <w:name w:val="Standard"/>
    <w:rsid w:val="008A1A6B"/>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s>
</file>

<file path=word/webSettings.xml><?xml version="1.0" encoding="utf-8"?>
<w:webSettings xmlns:r="http://schemas.openxmlformats.org/officeDocument/2006/relationships" xmlns:w="http://schemas.openxmlformats.org/wordprocessingml/2006/main">
  <w:divs>
    <w:div w:id="89275994">
      <w:bodyDiv w:val="1"/>
      <w:marLeft w:val="0"/>
      <w:marRight w:val="0"/>
      <w:marTop w:val="0"/>
      <w:marBottom w:val="0"/>
      <w:divBdr>
        <w:top w:val="none" w:sz="0" w:space="0" w:color="auto"/>
        <w:left w:val="none" w:sz="0" w:space="0" w:color="auto"/>
        <w:bottom w:val="none" w:sz="0" w:space="0" w:color="auto"/>
        <w:right w:val="none" w:sz="0" w:space="0" w:color="auto"/>
      </w:divBdr>
    </w:div>
    <w:div w:id="550773267">
      <w:bodyDiv w:val="1"/>
      <w:marLeft w:val="0"/>
      <w:marRight w:val="0"/>
      <w:marTop w:val="0"/>
      <w:marBottom w:val="0"/>
      <w:divBdr>
        <w:top w:val="none" w:sz="0" w:space="0" w:color="auto"/>
        <w:left w:val="none" w:sz="0" w:space="0" w:color="auto"/>
        <w:bottom w:val="none" w:sz="0" w:space="0" w:color="auto"/>
        <w:right w:val="none" w:sz="0" w:space="0" w:color="auto"/>
      </w:divBdr>
    </w:div>
    <w:div w:id="882404836">
      <w:bodyDiv w:val="1"/>
      <w:marLeft w:val="0"/>
      <w:marRight w:val="0"/>
      <w:marTop w:val="0"/>
      <w:marBottom w:val="0"/>
      <w:divBdr>
        <w:top w:val="none" w:sz="0" w:space="0" w:color="auto"/>
        <w:left w:val="none" w:sz="0" w:space="0" w:color="auto"/>
        <w:bottom w:val="none" w:sz="0" w:space="0" w:color="auto"/>
        <w:right w:val="none" w:sz="0" w:space="0" w:color="auto"/>
      </w:divBdr>
    </w:div>
    <w:div w:id="1674524471">
      <w:bodyDiv w:val="1"/>
      <w:marLeft w:val="0"/>
      <w:marRight w:val="0"/>
      <w:marTop w:val="0"/>
      <w:marBottom w:val="0"/>
      <w:divBdr>
        <w:top w:val="none" w:sz="0" w:space="0" w:color="auto"/>
        <w:left w:val="none" w:sz="0" w:space="0" w:color="auto"/>
        <w:bottom w:val="none" w:sz="0" w:space="0" w:color="auto"/>
        <w:right w:val="none" w:sz="0" w:space="0" w:color="auto"/>
      </w:divBdr>
    </w:div>
    <w:div w:id="1735739519">
      <w:bodyDiv w:val="1"/>
      <w:marLeft w:val="0"/>
      <w:marRight w:val="0"/>
      <w:marTop w:val="0"/>
      <w:marBottom w:val="0"/>
      <w:divBdr>
        <w:top w:val="none" w:sz="0" w:space="0" w:color="auto"/>
        <w:left w:val="none" w:sz="0" w:space="0" w:color="auto"/>
        <w:bottom w:val="none" w:sz="0" w:space="0" w:color="auto"/>
        <w:right w:val="none" w:sz="0" w:space="0" w:color="auto"/>
      </w:divBdr>
    </w:div>
    <w:div w:id="2058118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jpeg"/><Relationship Id="rId5" Type="http://schemas.openxmlformats.org/officeDocument/2006/relationships/image" Target="media/image9.pn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A8D228-DBB9-40C5-8170-DE7A1CD89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Pages>
  <Words>554</Words>
  <Characters>3164</Characters>
  <Application>Microsoft Office Word</Application>
  <DocSecurity>0</DocSecurity>
  <Lines>26</Lines>
  <Paragraphs>7</Paragraphs>
  <ScaleCrop>false</ScaleCrop>
  <HeadingPairs>
    <vt:vector size="2" baseType="variant">
      <vt:variant>
        <vt:lpstr>Naslov</vt:lpstr>
      </vt:variant>
      <vt:variant>
        <vt:i4>1</vt:i4>
      </vt:variant>
    </vt:vector>
  </HeadingPairs>
  <TitlesOfParts>
    <vt:vector size="1" baseType="lpstr">
      <vt:lpstr/>
    </vt:vector>
  </TitlesOfParts>
  <Company>Hewlett-Packard Company</Company>
  <LinksUpToDate>false</LinksUpToDate>
  <CharactersWithSpaces>3711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Medgeneracijski center</dc:creator>
  <cp:lastModifiedBy>USER</cp:lastModifiedBy>
  <cp:revision>10</cp:revision>
  <cp:lastPrinted>2019-01-07T14:15:00Z</cp:lastPrinted>
  <dcterms:created xsi:type="dcterms:W3CDTF">2020-11-05T06:32:00Z</dcterms:created>
  <dcterms:modified xsi:type="dcterms:W3CDTF">2020-11-05T10:01:00Z</dcterms:modified>
</cp:coreProperties>
</file>