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EC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highlight w:val="white"/>
        </w:rPr>
      </w:pPr>
      <w:bookmarkStart w:id="0" w:name="_GoBack"/>
      <w:bookmarkEnd w:id="0"/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</w:r>
      <w:r>
        <w:rPr>
          <w:rFonts w:ascii="Verdana" w:hAnsi="Verdana" w:cs="Verdana"/>
          <w:sz w:val="20"/>
          <w:szCs w:val="20"/>
          <w:highlight w:val="white"/>
        </w:rPr>
        <w:tab/>
        <w:t>OSNUTEK</w:t>
      </w: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highlight w:val="white"/>
        </w:rPr>
      </w:pPr>
    </w:p>
    <w:p w:rsidR="00B638EC" w:rsidRPr="00941D44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highlight w:val="white"/>
        </w:rPr>
      </w:pPr>
      <w:r w:rsidRPr="005840F1">
        <w:rPr>
          <w:rFonts w:ascii="Verdana" w:hAnsi="Verdana" w:cs="Verdana"/>
          <w:sz w:val="20"/>
          <w:szCs w:val="20"/>
          <w:highlight w:val="white"/>
        </w:rPr>
        <w:t xml:space="preserve">Na podlagi </w:t>
      </w:r>
      <w:proofErr w:type="spellStart"/>
      <w:r w:rsidRPr="005840F1">
        <w:rPr>
          <w:rFonts w:ascii="Verdana" w:hAnsi="Verdana" w:cs="Verdana"/>
          <w:sz w:val="20"/>
          <w:szCs w:val="20"/>
          <w:highlight w:val="white"/>
        </w:rPr>
        <w:t>61.in</w:t>
      </w:r>
      <w:proofErr w:type="spellEnd"/>
      <w:r w:rsidRPr="005840F1">
        <w:rPr>
          <w:rFonts w:ascii="Verdana" w:hAnsi="Verdana" w:cs="Verdana"/>
          <w:sz w:val="20"/>
          <w:szCs w:val="20"/>
          <w:highlight w:val="white"/>
        </w:rPr>
        <w:t xml:space="preserve"> 62. člena Zakona o lokalni samoupravi (Uradni list RS, št. 94/2007-UPB2, 76/2008, 79/2009, 51/2010, 40/2012-ZUJF, 14/2015-ZUUJFO, 76/2016-</w:t>
      </w:r>
      <w:proofErr w:type="spellStart"/>
      <w:r w:rsidRPr="005840F1">
        <w:rPr>
          <w:rFonts w:ascii="Verdana" w:hAnsi="Verdana" w:cs="Verdana"/>
          <w:sz w:val="20"/>
          <w:szCs w:val="20"/>
          <w:highlight w:val="white"/>
        </w:rPr>
        <w:t>odl</w:t>
      </w:r>
      <w:proofErr w:type="spellEnd"/>
      <w:r w:rsidRPr="005840F1">
        <w:rPr>
          <w:rFonts w:ascii="Verdana" w:hAnsi="Verdana" w:cs="Verdana"/>
          <w:sz w:val="20"/>
          <w:szCs w:val="20"/>
          <w:highlight w:val="white"/>
        </w:rPr>
        <w:t xml:space="preserve">. US), </w:t>
      </w:r>
      <w:smartTag w:uri="urn:schemas-microsoft-com:office:smarttags" w:element="metricconverter">
        <w:smartTagPr>
          <w:attr w:name="ProductID" w:val="3. in"/>
        </w:smartTagPr>
        <w:r w:rsidRPr="005840F1">
          <w:rPr>
            <w:rFonts w:ascii="Verdana" w:hAnsi="Verdana" w:cs="Verdana"/>
            <w:sz w:val="20"/>
            <w:szCs w:val="20"/>
            <w:highlight w:val="white"/>
          </w:rPr>
          <w:t>3. in</w:t>
        </w:r>
      </w:smartTag>
      <w:r w:rsidRPr="005840F1">
        <w:rPr>
          <w:rFonts w:ascii="Verdana" w:hAnsi="Verdana" w:cs="Verdana"/>
          <w:sz w:val="20"/>
          <w:szCs w:val="20"/>
          <w:highlight w:val="white"/>
        </w:rPr>
        <w:t xml:space="preserve"> 7. člena Zakona o gospodarskih javnih službah (Uradni list RS, št. 32/1993, 30/1998, 127/2006-ZJZP, 38/2010, 57/2011-ORZGJS40), 3. člena Zakona o pogrebni in pokopališki dejavnosti (Uradni list RS, št. 62/2016) in </w:t>
      </w:r>
      <w:r>
        <w:rPr>
          <w:rFonts w:ascii="Verdana" w:hAnsi="Verdana" w:cs="Verdana"/>
          <w:sz w:val="20"/>
          <w:szCs w:val="20"/>
          <w:highlight w:val="white"/>
        </w:rPr>
        <w:t xml:space="preserve">____ </w:t>
      </w:r>
      <w:r w:rsidRPr="00941D44">
        <w:rPr>
          <w:rFonts w:ascii="Verdana" w:hAnsi="Verdana" w:cs="Verdana"/>
          <w:sz w:val="20"/>
          <w:szCs w:val="20"/>
          <w:highlight w:val="white"/>
        </w:rPr>
        <w:t xml:space="preserve">člena Statuta Občine </w:t>
      </w:r>
      <w:r>
        <w:rPr>
          <w:rFonts w:ascii="Verdana" w:hAnsi="Verdana" w:cs="Verdana"/>
          <w:sz w:val="20"/>
          <w:szCs w:val="20"/>
          <w:highlight w:val="white"/>
        </w:rPr>
        <w:t>Črna na Koroškem</w:t>
      </w:r>
      <w:r w:rsidRPr="00941D44">
        <w:rPr>
          <w:rFonts w:ascii="Verdana" w:hAnsi="Verdana" w:cs="Verdana"/>
          <w:sz w:val="20"/>
          <w:szCs w:val="20"/>
          <w:highlight w:val="white"/>
        </w:rPr>
        <w:t xml:space="preserve"> (Uradno glasilo slovenskih občin,</w:t>
      </w:r>
      <w:r>
        <w:rPr>
          <w:rFonts w:ascii="Verdana" w:hAnsi="Verdana" w:cs="Verdana"/>
          <w:sz w:val="20"/>
          <w:szCs w:val="20"/>
          <w:highlight w:val="white"/>
        </w:rPr>
        <w:t xml:space="preserve"> št. ____</w:t>
      </w:r>
      <w:r w:rsidRPr="00941D44">
        <w:rPr>
          <w:rFonts w:ascii="Verdana" w:hAnsi="Verdana" w:cs="Verdana"/>
          <w:sz w:val="20"/>
          <w:szCs w:val="20"/>
          <w:highlight w:val="white"/>
        </w:rPr>
        <w:t xml:space="preserve">) </w:t>
      </w:r>
      <w:r>
        <w:rPr>
          <w:rFonts w:ascii="Verdana" w:hAnsi="Verdana" w:cs="Verdana"/>
          <w:sz w:val="20"/>
          <w:szCs w:val="20"/>
          <w:highlight w:val="white"/>
        </w:rPr>
        <w:t xml:space="preserve"> je</w:t>
      </w:r>
      <w:r w:rsidRPr="00941D44">
        <w:rPr>
          <w:rFonts w:ascii="Verdana" w:hAnsi="Verdana" w:cs="Verdana"/>
          <w:sz w:val="20"/>
          <w:szCs w:val="20"/>
          <w:highlight w:val="white"/>
        </w:rPr>
        <w:t xml:space="preserve"> Občinski svet Občine </w:t>
      </w:r>
      <w:r>
        <w:rPr>
          <w:rFonts w:ascii="Verdana" w:hAnsi="Verdana" w:cs="Verdana"/>
          <w:sz w:val="20"/>
          <w:szCs w:val="20"/>
          <w:highlight w:val="white"/>
        </w:rPr>
        <w:t xml:space="preserve">Črna </w:t>
      </w:r>
      <w:r w:rsidRPr="00941D44">
        <w:rPr>
          <w:rFonts w:ascii="Verdana" w:hAnsi="Verdana" w:cs="Verdana"/>
          <w:sz w:val="20"/>
          <w:szCs w:val="20"/>
          <w:highlight w:val="white"/>
        </w:rPr>
        <w:t xml:space="preserve">na Koroškem, na svoji ___ redni seji, dne </w:t>
      </w:r>
      <w:r>
        <w:rPr>
          <w:rFonts w:ascii="Verdana" w:hAnsi="Verdana" w:cs="Verdana"/>
          <w:sz w:val="20"/>
          <w:szCs w:val="20"/>
          <w:highlight w:val="white"/>
        </w:rPr>
        <w:t>____</w:t>
      </w:r>
      <w:r w:rsidRPr="00941D44">
        <w:rPr>
          <w:rFonts w:ascii="Verdana" w:hAnsi="Verdana" w:cs="Verdana"/>
          <w:sz w:val="20"/>
          <w:szCs w:val="20"/>
          <w:highlight w:val="white"/>
        </w:rPr>
        <w:t>sprejel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highlight w:val="white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highlight w:val="white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ODLOK</w:t>
      </w: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 xml:space="preserve">O NAČINU OPRAVLJANJA OBVEZNE OBČINSKE GOSPODARSKE JAVNE SLUŽBE 24-URNE DEŽURNE POGREBNE SLUŽBE 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 xml:space="preserve">V OBČINI </w:t>
      </w:r>
      <w:r>
        <w:rPr>
          <w:rFonts w:ascii="Verdana" w:hAnsi="Verdana" w:cs="Verdana"/>
          <w:b/>
          <w:bCs/>
          <w:sz w:val="20"/>
          <w:szCs w:val="20"/>
        </w:rPr>
        <w:t xml:space="preserve">ČRNA NA KOROŠKEM 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1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Splošne določbe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>(uporaba izrazov)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V odloku uporabljeni izrazi v slovnični obliki za moški spol se uporabljajo kot nevtralni za ženski in moški spol.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2.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 xml:space="preserve"> (javna služba)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Ta odlok določa način opravljanja obvezne občinske gospodarske javne službe 24-urne dežurne pogrebne službe (v nadaljevanju: javna služba) na območju Občine</w:t>
      </w:r>
      <w:r>
        <w:rPr>
          <w:rFonts w:ascii="Verdana" w:hAnsi="Verdana" w:cs="Verdana"/>
          <w:sz w:val="20"/>
          <w:szCs w:val="20"/>
        </w:rPr>
        <w:t xml:space="preserve"> Črna na Koroškem </w:t>
      </w:r>
      <w:r w:rsidRPr="005840F1">
        <w:rPr>
          <w:rFonts w:ascii="Verdana" w:hAnsi="Verdana" w:cs="Verdana"/>
          <w:sz w:val="20"/>
          <w:szCs w:val="20"/>
        </w:rPr>
        <w:t xml:space="preserve">(v nadaljevanju: </w:t>
      </w:r>
      <w:r>
        <w:rPr>
          <w:rFonts w:ascii="Verdana" w:hAnsi="Verdana" w:cs="Verdana"/>
          <w:sz w:val="20"/>
          <w:szCs w:val="20"/>
        </w:rPr>
        <w:t>O</w:t>
      </w:r>
      <w:r w:rsidRPr="005840F1">
        <w:rPr>
          <w:rFonts w:ascii="Verdana" w:hAnsi="Verdana" w:cs="Verdana"/>
          <w:sz w:val="20"/>
          <w:szCs w:val="20"/>
        </w:rPr>
        <w:t>bčin</w:t>
      </w:r>
      <w:r>
        <w:rPr>
          <w:rFonts w:ascii="Verdana" w:hAnsi="Verdana" w:cs="Verdana"/>
          <w:sz w:val="20"/>
          <w:szCs w:val="20"/>
        </w:rPr>
        <w:t>a</w:t>
      </w:r>
      <w:r w:rsidRPr="005840F1">
        <w:rPr>
          <w:rFonts w:ascii="Verdana" w:hAnsi="Verdana" w:cs="Verdana"/>
          <w:sz w:val="20"/>
          <w:szCs w:val="20"/>
        </w:rPr>
        <w:t>).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3.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 xml:space="preserve"> (vsebina odloka)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S tem odlokom se določa način opravljanja javne službe, ki obsega:</w:t>
      </w:r>
    </w:p>
    <w:p w:rsidR="00B638EC" w:rsidRPr="005840F1" w:rsidRDefault="00B638EC" w:rsidP="005840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organizacijsko in prostorsko zasnovo opravljanja javne službe,</w:t>
      </w:r>
    </w:p>
    <w:p w:rsidR="00B638EC" w:rsidRPr="005840F1" w:rsidRDefault="00B638EC" w:rsidP="005840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vrsto in obseg storitev javne službe ter njihovo prostorsko razporeditev,</w:t>
      </w:r>
    </w:p>
    <w:p w:rsidR="00B638EC" w:rsidRPr="005840F1" w:rsidRDefault="00B638EC" w:rsidP="005840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pogoje za zagotavljanje in uporabo javnih dobrin,</w:t>
      </w:r>
    </w:p>
    <w:p w:rsidR="00B638EC" w:rsidRPr="005840F1" w:rsidRDefault="00B638EC" w:rsidP="005840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pravice in obveznosti uporabnikov,</w:t>
      </w:r>
    </w:p>
    <w:p w:rsidR="00B638EC" w:rsidRPr="005840F1" w:rsidRDefault="00B638EC" w:rsidP="005840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vire financiranja javne službe in način njenega oblikovanja,</w:t>
      </w:r>
    </w:p>
    <w:p w:rsidR="00B638EC" w:rsidRPr="005840F1" w:rsidRDefault="00B638EC" w:rsidP="005840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 xml:space="preserve">vrsto in obseg objektov in naprav, potrebnih za izvajanje javne službe, ki so lastnina </w:t>
      </w:r>
      <w:r>
        <w:rPr>
          <w:rFonts w:ascii="Verdana" w:hAnsi="Verdana" w:cs="Verdana"/>
          <w:sz w:val="20"/>
          <w:szCs w:val="20"/>
        </w:rPr>
        <w:t>O</w:t>
      </w:r>
      <w:r w:rsidRPr="005840F1">
        <w:rPr>
          <w:rFonts w:ascii="Verdana" w:hAnsi="Verdana" w:cs="Verdana"/>
          <w:sz w:val="20"/>
          <w:szCs w:val="20"/>
        </w:rPr>
        <w:t>bčin</w:t>
      </w:r>
      <w:r>
        <w:rPr>
          <w:rFonts w:ascii="Verdana" w:hAnsi="Verdana" w:cs="Verdana"/>
          <w:sz w:val="20"/>
          <w:szCs w:val="20"/>
        </w:rPr>
        <w:t>e</w:t>
      </w:r>
      <w:r w:rsidRPr="005840F1">
        <w:rPr>
          <w:rFonts w:ascii="Verdana" w:hAnsi="Verdana" w:cs="Verdana"/>
          <w:sz w:val="20"/>
          <w:szCs w:val="20"/>
        </w:rPr>
        <w:t>,</w:t>
      </w:r>
    </w:p>
    <w:p w:rsidR="00B638EC" w:rsidRPr="005840F1" w:rsidRDefault="00B638EC" w:rsidP="005840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cene storitev javne službe,</w:t>
      </w:r>
    </w:p>
    <w:p w:rsidR="00B638EC" w:rsidRPr="005840F1" w:rsidRDefault="00B638EC" w:rsidP="005840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nadzor nad izvajanjem javne službe</w:t>
      </w:r>
      <w:r>
        <w:rPr>
          <w:rFonts w:ascii="Verdana" w:hAnsi="Verdana" w:cs="Verdana"/>
          <w:sz w:val="20"/>
          <w:szCs w:val="20"/>
        </w:rPr>
        <w:t>.</w:t>
      </w:r>
    </w:p>
    <w:p w:rsidR="00B638EC" w:rsidRPr="005840F1" w:rsidRDefault="00B638EC" w:rsidP="005840F1">
      <w:pPr>
        <w:keepNext/>
        <w:keepLines/>
        <w:autoSpaceDE w:val="0"/>
        <w:autoSpaceDN w:val="0"/>
        <w:adjustRightInd w:val="0"/>
        <w:spacing w:after="0" w:line="240" w:lineRule="auto"/>
        <w:outlineLvl w:val="0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4.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(uporabniki)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Uporabniki storitev javne službe so naročniki pogreba.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5.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 xml:space="preserve"> (izrazi)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Izrazi uporabljeni v tem odloku imajo enak pomen, kot je določen v zakonu, ki ureja pogrebno in pokopališko dejavnosti in v podzakonskih predpisih, ki so izdani na njegovi podlagi.</w:t>
      </w: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lastRenderedPageBreak/>
        <w:t>6.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 xml:space="preserve"> (uporaba predpisov)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Za vprašanja v zvezi z izvajanjem javne službe, ki niso posebej urejena s tem odlokom, se uporabljajo določila zakona, ki ureja pogrebno in pokopališko dejavnost.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2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Organizacijska in prostorska zasnova opravljanja javne službe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7.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 xml:space="preserve"> (</w:t>
      </w:r>
      <w:r>
        <w:rPr>
          <w:rFonts w:ascii="Verdana" w:hAnsi="Verdana" w:cs="Verdana"/>
          <w:b/>
          <w:bCs/>
          <w:spacing w:val="15"/>
          <w:sz w:val="20"/>
          <w:szCs w:val="20"/>
        </w:rPr>
        <w:t>izvajalec javne službe</w:t>
      </w: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>)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Izvajalec 24-urne dežurne pogrebne službe je Javno komunalno podjetje Log d.o.o.</w:t>
      </w:r>
      <w:r w:rsidRPr="005840F1">
        <w:rPr>
          <w:rFonts w:ascii="Verdana" w:hAnsi="Verdana" w:cs="Verdana"/>
          <w:sz w:val="20"/>
          <w:szCs w:val="20"/>
        </w:rPr>
        <w:t>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8.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>(območje zagotavljanja javne službe)</w:t>
      </w:r>
    </w:p>
    <w:p w:rsidR="00B638EC" w:rsidRPr="005840F1" w:rsidRDefault="00B638EC" w:rsidP="00C660A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 xml:space="preserve">Opravljanje javne službe se izvaja na območju celotne </w:t>
      </w:r>
      <w:r>
        <w:rPr>
          <w:rFonts w:ascii="Verdana" w:hAnsi="Verdana" w:cs="Verdana"/>
          <w:sz w:val="20"/>
          <w:szCs w:val="20"/>
        </w:rPr>
        <w:t>Občine Črna na Koroškem.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3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 xml:space="preserve"> Vrsta in obseg storitev javne službe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9.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>(vrsta in obseg storitev javne službe)</w:t>
      </w: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hAnsi="Verdana" w:cs="Verdana"/>
          <w:sz w:val="20"/>
          <w:szCs w:val="20"/>
        </w:rPr>
        <w:t>(1) S</w:t>
      </w:r>
      <w:r w:rsidRPr="005840F1">
        <w:rPr>
          <w:rFonts w:ascii="Verdana" w:hAnsi="Verdana" w:cs="Verdana"/>
          <w:sz w:val="20"/>
          <w:szCs w:val="20"/>
        </w:rPr>
        <w:t xml:space="preserve"> storitvami javne službe se zagotavlja 24-urna dežurna pogrebna služba, ki obsega vsak prevoz </w:t>
      </w:r>
      <w:r w:rsidRPr="005840F1">
        <w:rPr>
          <w:rFonts w:ascii="Verdana" w:hAnsi="Verdana" w:cs="Verdana"/>
          <w:color w:val="000000"/>
          <w:sz w:val="20"/>
          <w:szCs w:val="20"/>
          <w:highlight w:val="white"/>
        </w:rPr>
        <w:t>od kraja smrti do hladilnih prostorov izvajalca javne službe ali zdravstvenega zavoda zaradi obdukcije pokojnika, odvzema organov oziroma drugih postopkov na pokojniku in nato do hladilnih prostorov izvajalca javne službe</w:t>
      </w:r>
      <w:r>
        <w:rPr>
          <w:rFonts w:ascii="Verdana" w:hAnsi="Verdana" w:cs="Verdana"/>
          <w:color w:val="000000"/>
          <w:sz w:val="20"/>
          <w:szCs w:val="20"/>
          <w:highlight w:val="white"/>
        </w:rPr>
        <w:t>, vključno z uporabo le-teh.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highlight w:val="white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(2) Hladilni prostori so zagotovljeni na pokopališču Barbara.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4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Pogoji za zagotavljanje in uporabo storitev javne službe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10.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>(pogoji za zagotavljanje in uporabo storitev javne službe)</w:t>
      </w: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(1) </w:t>
      </w:r>
      <w:r w:rsidRPr="005840F1">
        <w:rPr>
          <w:rFonts w:ascii="Verdana" w:hAnsi="Verdana" w:cs="Verdana"/>
          <w:sz w:val="20"/>
          <w:szCs w:val="20"/>
        </w:rPr>
        <w:t xml:space="preserve">Izvajalec javne službe opravlja 24-urno dežurno službo </w:t>
      </w:r>
      <w:smartTag w:uri="urn:schemas-microsoft-com:office:smarttags" w:element="PersonName">
        <w:smartTagPr>
          <w:attr w:name="ProductID" w:val="s spoštovanjem in"/>
        </w:smartTagPr>
        <w:r w:rsidRPr="005840F1">
          <w:rPr>
            <w:rFonts w:ascii="Verdana" w:hAnsi="Verdana" w:cs="Verdana"/>
            <w:sz w:val="20"/>
            <w:szCs w:val="20"/>
          </w:rPr>
          <w:t>s spoštovanjem in</w:t>
        </w:r>
      </w:smartTag>
      <w:r w:rsidRPr="005840F1">
        <w:rPr>
          <w:rFonts w:ascii="Verdana" w:hAnsi="Verdana" w:cs="Verdana"/>
          <w:sz w:val="20"/>
          <w:szCs w:val="20"/>
        </w:rPr>
        <w:t xml:space="preserve"> pieteto do pokojnikov ter v skladu z zakonom, ki ureja pogrebno in pokopališko dejavnost, tem odlokom in odlokom, s katerim se ureja pokopališki red v občini.</w:t>
      </w: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(2) Izvajalec 24-urne dežurne službe mora izpolnjevati pogoje, določene z zakonom, ki ureja </w:t>
      </w:r>
      <w:r w:rsidRPr="005840F1">
        <w:rPr>
          <w:rFonts w:ascii="Verdana" w:hAnsi="Verdana" w:cs="Verdana"/>
          <w:sz w:val="20"/>
          <w:szCs w:val="20"/>
        </w:rPr>
        <w:t>pogrebno in pokopališko dejavnost</w:t>
      </w:r>
      <w:r>
        <w:rPr>
          <w:rFonts w:ascii="Verdana" w:hAnsi="Verdana" w:cs="Verdana"/>
          <w:sz w:val="20"/>
          <w:szCs w:val="20"/>
        </w:rPr>
        <w:t>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5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Pravice in obveznosti uporabnikov storitev javne službe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11.</w:t>
      </w:r>
      <w:r w:rsidRPr="005840F1"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840F1">
        <w:rPr>
          <w:rFonts w:ascii="Verdana" w:hAnsi="Verdana" w:cs="Verdana"/>
          <w:b/>
          <w:bCs/>
          <w:sz w:val="20"/>
          <w:szCs w:val="20"/>
        </w:rPr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>(pravice uporabnikov)</w:t>
      </w:r>
    </w:p>
    <w:p w:rsidR="00B638EC" w:rsidRPr="005840F1" w:rsidRDefault="00B638EC" w:rsidP="00046BA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 xml:space="preserve">Uporabniki imajo pravico do trajnega, nemotenega in kvalitetnega zagotavljanja storitev javne službe, ki je enako dostopna vsem uporabnikom na območju </w:t>
      </w:r>
      <w:r>
        <w:rPr>
          <w:rFonts w:ascii="Verdana" w:hAnsi="Verdana" w:cs="Verdana"/>
          <w:sz w:val="20"/>
          <w:szCs w:val="20"/>
        </w:rPr>
        <w:t>O</w:t>
      </w:r>
      <w:r w:rsidRPr="005840F1">
        <w:rPr>
          <w:rFonts w:ascii="Verdana" w:hAnsi="Verdana" w:cs="Verdana"/>
          <w:sz w:val="20"/>
          <w:szCs w:val="20"/>
        </w:rPr>
        <w:t>bčin</w:t>
      </w:r>
      <w:r>
        <w:rPr>
          <w:rFonts w:ascii="Verdana" w:hAnsi="Verdana" w:cs="Verdana"/>
          <w:sz w:val="20"/>
          <w:szCs w:val="20"/>
        </w:rPr>
        <w:t>e</w:t>
      </w:r>
      <w:r w:rsidRPr="005840F1">
        <w:rPr>
          <w:rFonts w:ascii="Verdana" w:hAnsi="Verdana" w:cs="Verdana"/>
          <w:sz w:val="20"/>
          <w:szCs w:val="20"/>
        </w:rPr>
        <w:t>.</w:t>
      </w:r>
    </w:p>
    <w:p w:rsidR="00B638EC" w:rsidRPr="005840F1" w:rsidRDefault="00B638EC" w:rsidP="005840F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12.</w:t>
      </w:r>
      <w:r w:rsidRPr="005840F1"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840F1">
        <w:rPr>
          <w:rFonts w:ascii="Verdana" w:hAnsi="Verdana" w:cs="Verdana"/>
          <w:b/>
          <w:bCs/>
          <w:sz w:val="20"/>
          <w:szCs w:val="20"/>
        </w:rPr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 xml:space="preserve"> (obveznosti uporabnikov)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(1) </w:t>
      </w:r>
      <w:r w:rsidRPr="005840F1">
        <w:rPr>
          <w:rFonts w:ascii="Verdana" w:hAnsi="Verdana" w:cs="Verdana"/>
          <w:sz w:val="20"/>
          <w:szCs w:val="20"/>
        </w:rPr>
        <w:t>Uporabniki storitev javne službe morajo izvajalcu javne službe opravljen</w:t>
      </w:r>
      <w:r>
        <w:rPr>
          <w:rFonts w:ascii="Verdana" w:hAnsi="Verdana" w:cs="Verdana"/>
          <w:sz w:val="20"/>
          <w:szCs w:val="20"/>
        </w:rPr>
        <w:t>o</w:t>
      </w:r>
      <w:r w:rsidRPr="005840F1">
        <w:rPr>
          <w:rFonts w:ascii="Verdana" w:hAnsi="Verdana" w:cs="Verdana"/>
          <w:sz w:val="20"/>
          <w:szCs w:val="20"/>
        </w:rPr>
        <w:t xml:space="preserve"> storitev iz devetega člena tega odloka </w:t>
      </w:r>
      <w:r>
        <w:rPr>
          <w:rFonts w:ascii="Verdana" w:hAnsi="Verdana" w:cs="Verdana"/>
          <w:sz w:val="20"/>
          <w:szCs w:val="20"/>
        </w:rPr>
        <w:t xml:space="preserve">plačati po </w:t>
      </w:r>
      <w:r w:rsidRPr="005840F1">
        <w:rPr>
          <w:rFonts w:ascii="Verdana" w:hAnsi="Verdana" w:cs="Verdana"/>
          <w:sz w:val="20"/>
          <w:szCs w:val="20"/>
        </w:rPr>
        <w:t>cen</w:t>
      </w:r>
      <w:r>
        <w:rPr>
          <w:rFonts w:ascii="Verdana" w:hAnsi="Verdana" w:cs="Verdana"/>
          <w:sz w:val="20"/>
          <w:szCs w:val="20"/>
        </w:rPr>
        <w:t>i</w:t>
      </w:r>
      <w:r w:rsidRPr="005840F1">
        <w:rPr>
          <w:rFonts w:ascii="Verdana" w:hAnsi="Verdana" w:cs="Verdana"/>
          <w:sz w:val="20"/>
          <w:szCs w:val="20"/>
        </w:rPr>
        <w:t>, ki jo določi občinsk</w:t>
      </w:r>
      <w:r>
        <w:rPr>
          <w:rFonts w:ascii="Verdana" w:hAnsi="Verdana" w:cs="Verdana"/>
          <w:sz w:val="20"/>
          <w:szCs w:val="20"/>
        </w:rPr>
        <w:t>i</w:t>
      </w:r>
      <w:r w:rsidRPr="005840F1">
        <w:rPr>
          <w:rFonts w:ascii="Verdana" w:hAnsi="Verdana" w:cs="Verdana"/>
          <w:sz w:val="20"/>
          <w:szCs w:val="20"/>
        </w:rPr>
        <w:t xml:space="preserve"> svet.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(2) Stroški 24-urne dežurne službe vključujejo stroške prevozov, hladilnih prostorov in druge splošne stroške izvajalca, potrebne za izvajanje te službe.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6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Viri financiranja javne službe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13.</w:t>
      </w:r>
      <w:r w:rsidRPr="005840F1"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840F1">
        <w:rPr>
          <w:rFonts w:ascii="Verdana" w:hAnsi="Verdana" w:cs="Verdana"/>
          <w:b/>
          <w:bCs/>
          <w:sz w:val="20"/>
          <w:szCs w:val="20"/>
        </w:rPr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 xml:space="preserve"> (viri financiranja storitev)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Izvajalec javne službe pridobiva sredstva za izvajanje javne službe:</w:t>
      </w:r>
    </w:p>
    <w:p w:rsidR="00B638EC" w:rsidRPr="005840F1" w:rsidRDefault="00B638EC" w:rsidP="005840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iz plačil uporabnikov storitev javne službe,</w:t>
      </w:r>
    </w:p>
    <w:p w:rsidR="00B638EC" w:rsidRPr="005840F1" w:rsidRDefault="00B638EC" w:rsidP="005840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 xml:space="preserve">iz drugih virov določenih z zakonom ali odlokom </w:t>
      </w:r>
      <w:r>
        <w:rPr>
          <w:rFonts w:ascii="Verdana" w:hAnsi="Verdana" w:cs="Verdana"/>
          <w:sz w:val="20"/>
          <w:szCs w:val="20"/>
        </w:rPr>
        <w:t>O</w:t>
      </w:r>
      <w:r w:rsidRPr="005840F1">
        <w:rPr>
          <w:rFonts w:ascii="Verdana" w:hAnsi="Verdana" w:cs="Verdana"/>
          <w:sz w:val="20"/>
          <w:szCs w:val="20"/>
        </w:rPr>
        <w:t>bčin</w:t>
      </w:r>
      <w:r>
        <w:rPr>
          <w:rFonts w:ascii="Verdana" w:hAnsi="Verdana" w:cs="Verdana"/>
          <w:sz w:val="20"/>
          <w:szCs w:val="20"/>
        </w:rPr>
        <w:t>e</w:t>
      </w:r>
      <w:r w:rsidRPr="005840F1">
        <w:rPr>
          <w:rFonts w:ascii="Verdana" w:hAnsi="Verdana" w:cs="Verdana"/>
          <w:sz w:val="20"/>
          <w:szCs w:val="20"/>
        </w:rPr>
        <w:t>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0"/>
          <w:szCs w:val="20"/>
        </w:rPr>
      </w:pPr>
    </w:p>
    <w:p w:rsidR="00B638EC" w:rsidRPr="005840F1" w:rsidRDefault="00B638EC" w:rsidP="005840F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7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Vrsta in obseg objektov in naprav, potrebnih za izvajanje javne službe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14.</w:t>
      </w:r>
      <w:r w:rsidRPr="005840F1"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840F1">
        <w:rPr>
          <w:rFonts w:ascii="Verdana" w:hAnsi="Verdana" w:cs="Verdana"/>
          <w:b/>
          <w:bCs/>
          <w:sz w:val="20"/>
          <w:szCs w:val="20"/>
        </w:rPr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>(infrastruktura lokalnega pomena)</w:t>
      </w: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 xml:space="preserve">(1) Infrastrukturo lokalnega pomena, potrebno za izvajanje javne službe, ki je lastnina </w:t>
      </w:r>
      <w:r>
        <w:rPr>
          <w:rFonts w:ascii="Verdana" w:hAnsi="Verdana" w:cs="Verdana"/>
          <w:sz w:val="20"/>
          <w:szCs w:val="20"/>
        </w:rPr>
        <w:t>O</w:t>
      </w:r>
      <w:r w:rsidRPr="005840F1">
        <w:rPr>
          <w:rFonts w:ascii="Verdana" w:hAnsi="Verdana" w:cs="Verdana"/>
          <w:sz w:val="20"/>
          <w:szCs w:val="20"/>
        </w:rPr>
        <w:t>bčin</w:t>
      </w:r>
      <w:r>
        <w:rPr>
          <w:rFonts w:ascii="Verdana" w:hAnsi="Verdana" w:cs="Verdana"/>
          <w:sz w:val="20"/>
          <w:szCs w:val="20"/>
        </w:rPr>
        <w:t>e</w:t>
      </w:r>
      <w:r w:rsidRPr="005840F1">
        <w:rPr>
          <w:rFonts w:ascii="Verdana" w:hAnsi="Verdana" w:cs="Verdana"/>
          <w:sz w:val="20"/>
          <w:szCs w:val="20"/>
        </w:rPr>
        <w:t>, sestavlja</w:t>
      </w:r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poslovitveni</w:t>
      </w:r>
      <w:proofErr w:type="spellEnd"/>
      <w:r>
        <w:rPr>
          <w:rFonts w:ascii="Verdana" w:hAnsi="Verdana" w:cs="Verdana"/>
          <w:sz w:val="20"/>
          <w:szCs w:val="20"/>
        </w:rPr>
        <w:t xml:space="preserve"> objekt na pokopališču Črna</w:t>
      </w:r>
      <w:r w:rsidRPr="005840F1">
        <w:rPr>
          <w:rFonts w:ascii="Verdana" w:hAnsi="Verdana" w:cs="Verdana"/>
          <w:sz w:val="20"/>
          <w:szCs w:val="20"/>
        </w:rPr>
        <w:t>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(2) Objekte za izvajanje</w:t>
      </w:r>
      <w:r>
        <w:rPr>
          <w:rFonts w:ascii="Verdana" w:hAnsi="Verdana" w:cs="Verdana"/>
          <w:sz w:val="20"/>
          <w:szCs w:val="20"/>
        </w:rPr>
        <w:t xml:space="preserve"> 24 urne dežurne pogrebne službe</w:t>
      </w:r>
      <w:r w:rsidRPr="005840F1">
        <w:rPr>
          <w:rFonts w:ascii="Verdana" w:hAnsi="Verdana" w:cs="Verdana"/>
          <w:sz w:val="20"/>
          <w:szCs w:val="20"/>
        </w:rPr>
        <w:t xml:space="preserve"> lahko pod enakimi, z zakonom, tem odlokom in drugimi občinskimi predpisi </w:t>
      </w:r>
      <w:r>
        <w:rPr>
          <w:rFonts w:ascii="Verdana" w:hAnsi="Verdana" w:cs="Verdana"/>
          <w:sz w:val="20"/>
          <w:szCs w:val="20"/>
        </w:rPr>
        <w:t xml:space="preserve">določenimi pogoji, </w:t>
      </w:r>
      <w:r w:rsidRPr="005840F1">
        <w:rPr>
          <w:rFonts w:ascii="Verdana" w:hAnsi="Verdana" w:cs="Verdana"/>
          <w:sz w:val="20"/>
          <w:szCs w:val="20"/>
        </w:rPr>
        <w:t>uporablja vsakdo.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8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Cene storitev javne službe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15.</w:t>
      </w:r>
      <w:r w:rsidRPr="005840F1"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840F1">
        <w:rPr>
          <w:rFonts w:ascii="Verdana" w:hAnsi="Verdana" w:cs="Verdana"/>
          <w:b/>
          <w:bCs/>
          <w:sz w:val="20"/>
          <w:szCs w:val="20"/>
        </w:rPr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 xml:space="preserve"> (oblikovanje cen)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 podlagi metodologije za določitev cen izvajalec pripravi elaborat za oblikovanje cen, ki ga s sklepom potrdi občinski svet Občine.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9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Nadzor nad izvajanjem javne službe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16.</w:t>
      </w:r>
      <w:r w:rsidRPr="005840F1"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840F1">
        <w:rPr>
          <w:rFonts w:ascii="Verdana" w:hAnsi="Verdana" w:cs="Verdana"/>
          <w:b/>
          <w:bCs/>
          <w:sz w:val="20"/>
          <w:szCs w:val="20"/>
        </w:rPr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 xml:space="preserve"> (nadzorni organ)</w:t>
      </w: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 xml:space="preserve">(1) Nadzor nad izvajanjem določil tega odloka izvaja </w:t>
      </w:r>
      <w:r>
        <w:rPr>
          <w:rFonts w:ascii="Verdana" w:hAnsi="Verdana" w:cs="Verdana"/>
          <w:sz w:val="20"/>
          <w:szCs w:val="20"/>
        </w:rPr>
        <w:t>pristojni Medobčinski inšpektorat Koroške.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 xml:space="preserve">(2) Pri izvajanju nadzora lahko pristojni </w:t>
      </w:r>
      <w:r>
        <w:rPr>
          <w:rFonts w:ascii="Verdana" w:hAnsi="Verdana" w:cs="Verdana"/>
          <w:sz w:val="20"/>
          <w:szCs w:val="20"/>
        </w:rPr>
        <w:t>Medobčinski inšpektorat Koroške</w:t>
      </w:r>
      <w:r w:rsidRPr="005840F1">
        <w:rPr>
          <w:rFonts w:ascii="Verdana" w:hAnsi="Verdana" w:cs="Verdana"/>
          <w:sz w:val="20"/>
          <w:szCs w:val="20"/>
        </w:rPr>
        <w:t xml:space="preserve"> izdaja odločbe ter odreja druge ukrepe, katerih namen je zagotoviti izvrševanje določb tega odloka.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 xml:space="preserve">(3) Pristojni organ občinske uprave </w:t>
      </w:r>
      <w:r>
        <w:rPr>
          <w:rFonts w:ascii="Verdana" w:hAnsi="Verdana" w:cs="Verdana"/>
          <w:sz w:val="20"/>
          <w:szCs w:val="20"/>
        </w:rPr>
        <w:t>O</w:t>
      </w:r>
      <w:r w:rsidRPr="005840F1">
        <w:rPr>
          <w:rFonts w:ascii="Verdana" w:hAnsi="Verdana" w:cs="Verdana"/>
          <w:sz w:val="20"/>
          <w:szCs w:val="20"/>
        </w:rPr>
        <w:t>bčin</w:t>
      </w:r>
      <w:r>
        <w:rPr>
          <w:rFonts w:ascii="Verdana" w:hAnsi="Verdana" w:cs="Verdana"/>
          <w:sz w:val="20"/>
          <w:szCs w:val="20"/>
        </w:rPr>
        <w:t>e ter druge pooblaščene osebe</w:t>
      </w:r>
      <w:r w:rsidRPr="005840F1">
        <w:rPr>
          <w:rFonts w:ascii="Verdana" w:hAnsi="Verdana" w:cs="Verdana"/>
          <w:sz w:val="20"/>
          <w:szCs w:val="20"/>
        </w:rPr>
        <w:t xml:space="preserve"> ima</w:t>
      </w:r>
      <w:r>
        <w:rPr>
          <w:rFonts w:ascii="Verdana" w:hAnsi="Verdana" w:cs="Verdana"/>
          <w:sz w:val="20"/>
          <w:szCs w:val="20"/>
        </w:rPr>
        <w:t>jo</w:t>
      </w:r>
      <w:r w:rsidRPr="005840F1">
        <w:rPr>
          <w:rFonts w:ascii="Verdana" w:hAnsi="Verdana" w:cs="Verdana"/>
          <w:sz w:val="20"/>
          <w:szCs w:val="20"/>
        </w:rPr>
        <w:t xml:space="preserve"> pravico kadarkoli </w:t>
      </w:r>
      <w:proofErr w:type="spellStart"/>
      <w:r w:rsidRPr="005840F1">
        <w:rPr>
          <w:rFonts w:ascii="Verdana" w:hAnsi="Verdana" w:cs="Verdana"/>
          <w:sz w:val="20"/>
          <w:szCs w:val="20"/>
        </w:rPr>
        <w:t>vpogledati</w:t>
      </w:r>
      <w:proofErr w:type="spellEnd"/>
      <w:r w:rsidRPr="005840F1">
        <w:rPr>
          <w:rFonts w:ascii="Verdana" w:hAnsi="Verdana" w:cs="Verdana"/>
          <w:sz w:val="20"/>
          <w:szCs w:val="20"/>
        </w:rPr>
        <w:t xml:space="preserve"> v evidence, ki jih je dolžan voditi izvajalec javne službe, pri čemer </w:t>
      </w:r>
      <w:r>
        <w:rPr>
          <w:rFonts w:ascii="Verdana" w:hAnsi="Verdana" w:cs="Verdana"/>
          <w:sz w:val="20"/>
          <w:szCs w:val="20"/>
        </w:rPr>
        <w:t>so</w:t>
      </w:r>
      <w:r w:rsidRPr="005840F1">
        <w:rPr>
          <w:rFonts w:ascii="Verdana" w:hAnsi="Verdana" w:cs="Verdana"/>
          <w:sz w:val="20"/>
          <w:szCs w:val="20"/>
        </w:rPr>
        <w:t xml:space="preserve"> dolž</w:t>
      </w:r>
      <w:r>
        <w:rPr>
          <w:rFonts w:ascii="Verdana" w:hAnsi="Verdana" w:cs="Verdana"/>
          <w:sz w:val="20"/>
          <w:szCs w:val="20"/>
        </w:rPr>
        <w:t>ni</w:t>
      </w:r>
      <w:r w:rsidRPr="005840F1">
        <w:rPr>
          <w:rFonts w:ascii="Verdana" w:hAnsi="Verdana" w:cs="Verdana"/>
          <w:sz w:val="20"/>
          <w:szCs w:val="20"/>
        </w:rPr>
        <w:t xml:space="preserve"> spoštovati določila zakona, ki ureja varstvo osebnih podatkov.</w:t>
      </w: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872C70" w:rsidRDefault="00B638EC" w:rsidP="00872C70">
      <w:pPr>
        <w:spacing w:after="219"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10</w:t>
      </w:r>
      <w:r w:rsidRPr="00872C70">
        <w:rPr>
          <w:rFonts w:ascii="Verdana" w:hAnsi="Verdana"/>
          <w:b/>
          <w:sz w:val="20"/>
          <w:szCs w:val="20"/>
        </w:rPr>
        <w:t xml:space="preserve">      Prekrški</w:t>
      </w: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8F455B" w:rsidRDefault="00B638EC" w:rsidP="008F455B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455B">
        <w:rPr>
          <w:rFonts w:ascii="Verdana" w:hAnsi="Verdana"/>
          <w:sz w:val="20"/>
          <w:szCs w:val="20"/>
        </w:rPr>
        <w:t xml:space="preserve">Z globo 2000 </w:t>
      </w:r>
      <w:proofErr w:type="spellStart"/>
      <w:r w:rsidRPr="008F455B">
        <w:rPr>
          <w:rFonts w:ascii="Verdana" w:hAnsi="Verdana"/>
          <w:sz w:val="20"/>
          <w:szCs w:val="20"/>
        </w:rPr>
        <w:t>eurov</w:t>
      </w:r>
      <w:proofErr w:type="spellEnd"/>
      <w:r w:rsidRPr="008F455B">
        <w:rPr>
          <w:rFonts w:ascii="Verdana" w:hAnsi="Verdana"/>
          <w:sz w:val="20"/>
          <w:szCs w:val="20"/>
        </w:rPr>
        <w:t xml:space="preserve"> se za prekršek kaznuje pravna oseba ali samostojni podjetnik posameznik/ca, če izvaja prevoze, ki sodijo v okvir 24-urne dežurne službe, pa ni izvajalec javne službe. </w:t>
      </w:r>
    </w:p>
    <w:p w:rsidR="00B638EC" w:rsidRPr="008F455B" w:rsidRDefault="00B638EC" w:rsidP="008F455B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455B">
        <w:rPr>
          <w:rFonts w:ascii="Verdana" w:hAnsi="Verdana"/>
          <w:sz w:val="20"/>
          <w:szCs w:val="20"/>
        </w:rPr>
        <w:t xml:space="preserve">Z globo 500 </w:t>
      </w:r>
      <w:proofErr w:type="spellStart"/>
      <w:r w:rsidRPr="008F455B">
        <w:rPr>
          <w:rFonts w:ascii="Verdana" w:hAnsi="Verdana"/>
          <w:sz w:val="20"/>
          <w:szCs w:val="20"/>
        </w:rPr>
        <w:t>eurov</w:t>
      </w:r>
      <w:proofErr w:type="spellEnd"/>
      <w:r w:rsidRPr="008F455B">
        <w:rPr>
          <w:rFonts w:ascii="Verdana" w:hAnsi="Verdana"/>
          <w:sz w:val="20"/>
          <w:szCs w:val="20"/>
        </w:rPr>
        <w:t xml:space="preserve"> se kaznuje odgovorna oseba pravne osebe ali samostojnega podjetnika posameznika</w:t>
      </w:r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ce</w:t>
      </w:r>
      <w:proofErr w:type="spellEnd"/>
      <w:r w:rsidRPr="008F455B">
        <w:rPr>
          <w:rFonts w:ascii="Verdana" w:hAnsi="Verdana"/>
          <w:sz w:val="20"/>
          <w:szCs w:val="20"/>
        </w:rPr>
        <w:t>, če izvaja prevoze, ki sodijo v okvir 24-urne dežurne službe, pa ni izvajalec javne službe.</w:t>
      </w: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1</w:t>
      </w:r>
      <w:r>
        <w:rPr>
          <w:rFonts w:ascii="Verdana" w:hAnsi="Verdana" w:cs="Verdana"/>
          <w:b/>
          <w:bCs/>
          <w:sz w:val="20"/>
          <w:szCs w:val="20"/>
        </w:rPr>
        <w:t>1</w:t>
      </w:r>
      <w:r w:rsidRPr="005840F1">
        <w:rPr>
          <w:rFonts w:ascii="Verdana" w:hAnsi="Verdana" w:cs="Verdana"/>
          <w:b/>
          <w:bCs/>
          <w:sz w:val="20"/>
          <w:szCs w:val="20"/>
        </w:rPr>
        <w:tab/>
        <w:t>Prehodne in končne določbe</w:t>
      </w:r>
    </w:p>
    <w:p w:rsidR="00B638EC" w:rsidRPr="005840F1" w:rsidRDefault="00B638EC" w:rsidP="00860D0C">
      <w:pPr>
        <w:keepNext/>
        <w:keepLines/>
        <w:autoSpaceDE w:val="0"/>
        <w:autoSpaceDN w:val="0"/>
        <w:adjustRightInd w:val="0"/>
        <w:spacing w:after="0" w:line="240" w:lineRule="auto"/>
        <w:outlineLvl w:val="0"/>
        <w:rPr>
          <w:rFonts w:ascii="Verdana" w:hAnsi="Verdana" w:cs="Verdana"/>
          <w:b/>
          <w:b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Verdana" w:hAnsi="Verdana" w:cs="Verdana"/>
          <w:b/>
          <w:bCs/>
          <w:sz w:val="20"/>
          <w:szCs w:val="20"/>
        </w:rPr>
      </w:pPr>
      <w:r w:rsidRPr="005840F1">
        <w:rPr>
          <w:rFonts w:ascii="Verdana" w:hAnsi="Verdana" w:cs="Verdana"/>
          <w:b/>
          <w:bCs/>
          <w:sz w:val="20"/>
          <w:szCs w:val="20"/>
        </w:rPr>
        <w:t>1</w:t>
      </w:r>
      <w:r>
        <w:rPr>
          <w:rFonts w:ascii="Verdana" w:hAnsi="Verdana" w:cs="Verdana"/>
          <w:b/>
          <w:bCs/>
          <w:sz w:val="20"/>
          <w:szCs w:val="20"/>
        </w:rPr>
        <w:t>7</w:t>
      </w:r>
      <w:r w:rsidRPr="005840F1">
        <w:rPr>
          <w:rFonts w:ascii="Verdana" w:hAnsi="Verdana" w:cs="Verdana"/>
          <w:b/>
          <w:bCs/>
          <w:sz w:val="20"/>
          <w:szCs w:val="20"/>
        </w:rPr>
        <w:t>.</w:t>
      </w:r>
      <w:r w:rsidRPr="005840F1"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5840F1">
        <w:rPr>
          <w:rFonts w:ascii="Verdana" w:hAnsi="Verdana" w:cs="Verdana"/>
          <w:b/>
          <w:bCs/>
          <w:sz w:val="20"/>
          <w:szCs w:val="20"/>
        </w:rPr>
        <w:t>člen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pacing w:val="15"/>
          <w:sz w:val="20"/>
          <w:szCs w:val="20"/>
        </w:rPr>
      </w:pPr>
      <w:r w:rsidRPr="005840F1">
        <w:rPr>
          <w:rFonts w:ascii="Verdana" w:hAnsi="Verdana" w:cs="Verdana"/>
          <w:b/>
          <w:bCs/>
          <w:spacing w:val="15"/>
          <w:sz w:val="20"/>
          <w:szCs w:val="20"/>
        </w:rPr>
        <w:t>(objava in začetek veljavnosti)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840F1">
        <w:rPr>
          <w:rFonts w:ascii="Verdana" w:hAnsi="Verdana" w:cs="Verdana"/>
          <w:sz w:val="20"/>
          <w:szCs w:val="20"/>
        </w:rPr>
        <w:t>Ta odlok začne veljati petnajsti dan po objavi v Uradnem glasilu slovenskih občin.</w:t>
      </w: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Default="00B638EC" w:rsidP="005840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638EC" w:rsidRPr="00830ADF" w:rsidRDefault="00B638EC" w:rsidP="00142D38">
      <w:pPr>
        <w:pStyle w:val="Odstavekseznama"/>
        <w:tabs>
          <w:tab w:val="left" w:pos="426"/>
        </w:tabs>
        <w:spacing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  <w:r w:rsidRPr="00830ADF">
        <w:rPr>
          <w:rFonts w:ascii="Verdana" w:hAnsi="Verdana"/>
          <w:b/>
          <w:sz w:val="20"/>
          <w:szCs w:val="20"/>
        </w:rPr>
        <w:t>Številka:</w:t>
      </w:r>
    </w:p>
    <w:p w:rsidR="00B638EC" w:rsidRPr="00830ADF" w:rsidRDefault="00B638EC" w:rsidP="00142D38">
      <w:pPr>
        <w:pStyle w:val="Odstavekseznama"/>
        <w:tabs>
          <w:tab w:val="left" w:pos="426"/>
        </w:tabs>
        <w:spacing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  <w:r w:rsidRPr="00830ADF">
        <w:rPr>
          <w:rFonts w:ascii="Verdana" w:hAnsi="Verdana"/>
          <w:b/>
          <w:sz w:val="20"/>
          <w:szCs w:val="20"/>
        </w:rPr>
        <w:t xml:space="preserve">Datum: </w:t>
      </w:r>
    </w:p>
    <w:p w:rsidR="00B638EC" w:rsidRPr="00830ADF" w:rsidRDefault="00B638EC" w:rsidP="00142D38">
      <w:pPr>
        <w:pStyle w:val="Odstavekseznama"/>
        <w:tabs>
          <w:tab w:val="left" w:pos="426"/>
        </w:tabs>
        <w:spacing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</w:p>
    <w:p w:rsidR="00B638EC" w:rsidRPr="00830ADF" w:rsidRDefault="00B638EC" w:rsidP="00142D38">
      <w:pPr>
        <w:pStyle w:val="Odstavekseznama"/>
        <w:tabs>
          <w:tab w:val="left" w:pos="426"/>
        </w:tabs>
        <w:spacing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</w:p>
    <w:p w:rsidR="00B638EC" w:rsidRPr="00830ADF" w:rsidRDefault="00B638EC" w:rsidP="00142D38">
      <w:pPr>
        <w:pStyle w:val="Odstavekseznama"/>
        <w:tabs>
          <w:tab w:val="left" w:pos="426"/>
        </w:tabs>
        <w:spacing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</w:t>
      </w:r>
      <w:smartTag w:uri="urn:schemas-microsoft-com:office:smarttags" w:element="PersonName">
        <w:smartTagPr>
          <w:attr w:name="ProductID" w:val="Občina Črna na"/>
        </w:smartTagPr>
        <w:r w:rsidRPr="00830ADF">
          <w:rPr>
            <w:rFonts w:ascii="Verdana" w:hAnsi="Verdana"/>
            <w:b/>
            <w:sz w:val="20"/>
            <w:szCs w:val="20"/>
          </w:rPr>
          <w:t xml:space="preserve">Občina </w:t>
        </w:r>
        <w:r>
          <w:rPr>
            <w:rFonts w:ascii="Verdana" w:hAnsi="Verdana"/>
            <w:b/>
            <w:sz w:val="20"/>
            <w:szCs w:val="20"/>
          </w:rPr>
          <w:t>Črna</w:t>
        </w:r>
        <w:r w:rsidRPr="00830ADF">
          <w:rPr>
            <w:rFonts w:ascii="Verdana" w:hAnsi="Verdana"/>
            <w:b/>
            <w:sz w:val="20"/>
            <w:szCs w:val="20"/>
          </w:rPr>
          <w:t xml:space="preserve"> na</w:t>
        </w:r>
      </w:smartTag>
      <w:r w:rsidRPr="00830ADF">
        <w:rPr>
          <w:rFonts w:ascii="Verdana" w:hAnsi="Verdana"/>
          <w:b/>
          <w:sz w:val="20"/>
          <w:szCs w:val="20"/>
        </w:rPr>
        <w:t xml:space="preserve"> Koroškem                                                                 </w:t>
      </w:r>
    </w:p>
    <w:p w:rsidR="00B638EC" w:rsidRDefault="00B638EC" w:rsidP="003A3142">
      <w:pPr>
        <w:pStyle w:val="Odstavekseznama"/>
        <w:tabs>
          <w:tab w:val="left" w:pos="426"/>
        </w:tabs>
        <w:spacing w:line="240" w:lineRule="auto"/>
        <w:ind w:hanging="720"/>
        <w:jc w:val="both"/>
        <w:rPr>
          <w:rFonts w:ascii="Verdana" w:hAnsi="Verdana"/>
          <w:b/>
          <w:sz w:val="20"/>
          <w:szCs w:val="20"/>
        </w:rPr>
      </w:pPr>
      <w:r w:rsidRPr="00830ADF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</w:t>
      </w:r>
      <w:r w:rsidRPr="00830ADF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>Županja:</w:t>
      </w:r>
    </w:p>
    <w:p w:rsidR="00B638EC" w:rsidRPr="005840F1" w:rsidRDefault="00B638EC" w:rsidP="003A3142">
      <w:pPr>
        <w:pStyle w:val="Odstavekseznama"/>
        <w:tabs>
          <w:tab w:val="left" w:pos="426"/>
        </w:tabs>
        <w:spacing w:line="240" w:lineRule="auto"/>
        <w:ind w:hanging="720"/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Mag. </w:t>
      </w:r>
      <w:smartTag w:uri="urn:schemas-microsoft-com:office:smarttags" w:element="PersonName">
        <w:smartTagPr>
          <w:attr w:name="ProductID" w:val="Romana Lesjak "/>
        </w:smartTagPr>
        <w:r>
          <w:rPr>
            <w:rFonts w:ascii="Verdana" w:hAnsi="Verdana"/>
            <w:b/>
            <w:sz w:val="20"/>
            <w:szCs w:val="20"/>
          </w:rPr>
          <w:t>Romana Lesjak</w:t>
        </w:r>
        <w:r w:rsidRPr="00830ADF">
          <w:rPr>
            <w:rFonts w:ascii="Verdana" w:hAnsi="Verdana"/>
            <w:b/>
            <w:sz w:val="20"/>
            <w:szCs w:val="20"/>
          </w:rPr>
          <w:t xml:space="preserve"> </w:t>
        </w:r>
      </w:smartTag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638EC" w:rsidRPr="005840F1" w:rsidRDefault="00B638EC" w:rsidP="005840F1">
      <w:pPr>
        <w:autoSpaceDE w:val="0"/>
        <w:autoSpaceDN w:val="0"/>
        <w:adjustRightInd w:val="0"/>
        <w:spacing w:after="200" w:line="276" w:lineRule="auto"/>
        <w:rPr>
          <w:rFonts w:cs="Calibri"/>
        </w:rPr>
      </w:pPr>
    </w:p>
    <w:p w:rsidR="00B638EC" w:rsidRDefault="00B638EC"/>
    <w:sectPr w:rsidR="00B638EC" w:rsidSect="00E22248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EC" w:rsidRDefault="00B638EC">
      <w:r>
        <w:separator/>
      </w:r>
    </w:p>
  </w:endnote>
  <w:endnote w:type="continuationSeparator" w:id="0">
    <w:p w:rsidR="00B638EC" w:rsidRDefault="00B6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EC" w:rsidRDefault="00B638EC" w:rsidP="006C17E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638EC" w:rsidRDefault="00B638EC" w:rsidP="000267F3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EC" w:rsidRDefault="00B638EC" w:rsidP="006C17E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43723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B638EC" w:rsidRDefault="00B638EC" w:rsidP="000267F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EC" w:rsidRDefault="00B638EC">
      <w:r>
        <w:separator/>
      </w:r>
    </w:p>
  </w:footnote>
  <w:footnote w:type="continuationSeparator" w:id="0">
    <w:p w:rsidR="00B638EC" w:rsidRDefault="00B6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8AE782E"/>
    <w:lvl w:ilvl="0">
      <w:numFmt w:val="bullet"/>
      <w:lvlText w:val="*"/>
      <w:lvlJc w:val="left"/>
    </w:lvl>
  </w:abstractNum>
  <w:abstractNum w:abstractNumId="1">
    <w:nsid w:val="1D5628A7"/>
    <w:multiLevelType w:val="singleLevel"/>
    <w:tmpl w:val="7B26EADE"/>
    <w:lvl w:ilvl="0">
      <w:start w:val="1"/>
      <w:numFmt w:val="decimal"/>
      <w:lvlText w:val="%1."/>
      <w:legacy w:legacy="1" w:legacySpace="0" w:legacyIndent="284"/>
      <w:lvlJc w:val="left"/>
      <w:rPr>
        <w:rFonts w:ascii="Verdana" w:hAnsi="Verdana" w:cs="Times New Roman" w:hint="default"/>
      </w:rPr>
    </w:lvl>
  </w:abstractNum>
  <w:abstractNum w:abstractNumId="2">
    <w:nsid w:val="21C4224D"/>
    <w:multiLevelType w:val="hybridMultilevel"/>
    <w:tmpl w:val="04C2F9A8"/>
    <w:lvl w:ilvl="0" w:tplc="209A09FA">
      <w:start w:val="1"/>
      <w:numFmt w:val="decimal"/>
      <w:lvlText w:val="(%1)"/>
      <w:lvlJc w:val="left"/>
      <w:pPr>
        <w:ind w:left="432" w:hanging="432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A5E345E"/>
    <w:multiLevelType w:val="singleLevel"/>
    <w:tmpl w:val="7B26EADE"/>
    <w:lvl w:ilvl="0">
      <w:start w:val="1"/>
      <w:numFmt w:val="decimal"/>
      <w:lvlText w:val="%1."/>
      <w:legacy w:legacy="1" w:legacySpace="0" w:legacyIndent="284"/>
      <w:lvlJc w:val="left"/>
      <w:rPr>
        <w:rFonts w:ascii="Verdana" w:hAnsi="Verdana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F1"/>
    <w:rsid w:val="00012BC8"/>
    <w:rsid w:val="000267F3"/>
    <w:rsid w:val="00046BA4"/>
    <w:rsid w:val="00142D38"/>
    <w:rsid w:val="00226968"/>
    <w:rsid w:val="002B0382"/>
    <w:rsid w:val="00395B24"/>
    <w:rsid w:val="003A3142"/>
    <w:rsid w:val="003D559A"/>
    <w:rsid w:val="004269B8"/>
    <w:rsid w:val="005049F8"/>
    <w:rsid w:val="00576AFB"/>
    <w:rsid w:val="005840F1"/>
    <w:rsid w:val="005D7BA3"/>
    <w:rsid w:val="005E7910"/>
    <w:rsid w:val="00606ABA"/>
    <w:rsid w:val="00643723"/>
    <w:rsid w:val="00652CA2"/>
    <w:rsid w:val="006C17E8"/>
    <w:rsid w:val="00702004"/>
    <w:rsid w:val="007316DE"/>
    <w:rsid w:val="00747B21"/>
    <w:rsid w:val="00830ADF"/>
    <w:rsid w:val="00860D0C"/>
    <w:rsid w:val="00872C70"/>
    <w:rsid w:val="008A3924"/>
    <w:rsid w:val="008F455B"/>
    <w:rsid w:val="00941D44"/>
    <w:rsid w:val="00A63E38"/>
    <w:rsid w:val="00B638EC"/>
    <w:rsid w:val="00B66A24"/>
    <w:rsid w:val="00BA247C"/>
    <w:rsid w:val="00C660A5"/>
    <w:rsid w:val="00C835A5"/>
    <w:rsid w:val="00CA605F"/>
    <w:rsid w:val="00D305C5"/>
    <w:rsid w:val="00D43275"/>
    <w:rsid w:val="00D928B1"/>
    <w:rsid w:val="00DA1A82"/>
    <w:rsid w:val="00DA4BB9"/>
    <w:rsid w:val="00E22248"/>
    <w:rsid w:val="00EA6B2B"/>
    <w:rsid w:val="00FB42A3"/>
    <w:rsid w:val="00F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35A5"/>
    <w:pPr>
      <w:spacing w:after="160" w:line="259" w:lineRule="auto"/>
    </w:pPr>
    <w:rPr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5840F1"/>
    <w:pPr>
      <w:autoSpaceDE w:val="0"/>
      <w:autoSpaceDN w:val="0"/>
      <w:adjustRightInd w:val="0"/>
      <w:spacing w:after="0" w:line="240" w:lineRule="auto"/>
      <w:outlineLvl w:val="0"/>
    </w:pPr>
    <w:rPr>
      <w:rFonts w:ascii="Verdana" w:hAnsi="Verdan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5840F1"/>
    <w:rPr>
      <w:rFonts w:ascii="Verdana" w:hAnsi="Verdana" w:cs="Times New Roman"/>
      <w:sz w:val="24"/>
      <w:szCs w:val="24"/>
    </w:rPr>
  </w:style>
  <w:style w:type="paragraph" w:styleId="Odstavekseznama">
    <w:name w:val="List Paragraph"/>
    <w:basedOn w:val="Navaden"/>
    <w:uiPriority w:val="99"/>
    <w:qFormat/>
    <w:rsid w:val="00046BA4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0267F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67881"/>
    <w:rPr>
      <w:lang w:eastAsia="en-US"/>
    </w:rPr>
  </w:style>
  <w:style w:type="character" w:styleId="tevilkastrani">
    <w:name w:val="page number"/>
    <w:basedOn w:val="Privzetapisavaodstavka"/>
    <w:uiPriority w:val="99"/>
    <w:rsid w:val="000267F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35A5"/>
    <w:pPr>
      <w:spacing w:after="160" w:line="259" w:lineRule="auto"/>
    </w:pPr>
    <w:rPr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5840F1"/>
    <w:pPr>
      <w:autoSpaceDE w:val="0"/>
      <w:autoSpaceDN w:val="0"/>
      <w:adjustRightInd w:val="0"/>
      <w:spacing w:after="0" w:line="240" w:lineRule="auto"/>
      <w:outlineLvl w:val="0"/>
    </w:pPr>
    <w:rPr>
      <w:rFonts w:ascii="Verdana" w:hAnsi="Verdan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5840F1"/>
    <w:rPr>
      <w:rFonts w:ascii="Verdana" w:hAnsi="Verdana" w:cs="Times New Roman"/>
      <w:sz w:val="24"/>
      <w:szCs w:val="24"/>
    </w:rPr>
  </w:style>
  <w:style w:type="paragraph" w:styleId="Odstavekseznama">
    <w:name w:val="List Paragraph"/>
    <w:basedOn w:val="Navaden"/>
    <w:uiPriority w:val="99"/>
    <w:qFormat/>
    <w:rsid w:val="00046BA4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0267F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67881"/>
    <w:rPr>
      <w:lang w:eastAsia="en-US"/>
    </w:rPr>
  </w:style>
  <w:style w:type="character" w:styleId="tevilkastrani">
    <w:name w:val="page number"/>
    <w:basedOn w:val="Privzetapisavaodstavka"/>
    <w:uiPriority w:val="99"/>
    <w:rsid w:val="000267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5460</Characters>
  <Application>Microsoft Office Word</Application>
  <DocSecurity>4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Občina3</cp:lastModifiedBy>
  <cp:revision>2</cp:revision>
  <cp:lastPrinted>2018-06-28T06:42:00Z</cp:lastPrinted>
  <dcterms:created xsi:type="dcterms:W3CDTF">2018-07-06T08:42:00Z</dcterms:created>
  <dcterms:modified xsi:type="dcterms:W3CDTF">2018-07-06T08:42:00Z</dcterms:modified>
</cp:coreProperties>
</file>