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DAA" w:rsidRPr="00515DAA" w:rsidRDefault="00515DAA" w:rsidP="00515DAA">
      <w:pPr>
        <w:jc w:val="center"/>
        <w:rPr>
          <w:b/>
          <w:sz w:val="28"/>
          <w:szCs w:val="28"/>
        </w:rPr>
      </w:pPr>
      <w:r w:rsidRPr="00515DAA">
        <w:rPr>
          <w:b/>
          <w:sz w:val="28"/>
          <w:szCs w:val="28"/>
        </w:rPr>
        <w:t>O KOPRIVNI IN KOPRIVCIH – NEKOČ</w:t>
      </w:r>
    </w:p>
    <w:p w:rsidR="00515DAA" w:rsidRDefault="00515DAA" w:rsidP="00515DAA">
      <w:pPr>
        <w:spacing w:after="0"/>
        <w:jc w:val="both"/>
        <w:rPr>
          <w:noProof/>
          <w:sz w:val="28"/>
          <w:szCs w:val="28"/>
        </w:rPr>
      </w:pPr>
      <w:r>
        <w:rPr>
          <w:noProof/>
          <w:sz w:val="28"/>
          <w:szCs w:val="28"/>
        </w:rPr>
        <w:t>Koprivna je del občine Črna na Koroškem. Je prelepa alpska dolina v povirju reke Meže med Raduho (2062 m), Olševo (1930) in Peco (2126). Od Lipolda vodijo lepo speljane ceste v več smeri do najvišjih samotnih kmetij, ki so se ugnezdile na strmih sončnih pobočjih, s katerih ti razgled razveseli dušo in pomiri telo. Iz Koprivne lahko pridemo čez Luže (peš) že na avstrijsko Koroško.</w:t>
      </w:r>
    </w:p>
    <w:p w:rsidR="00515DAA" w:rsidRDefault="00515DAA" w:rsidP="00515DAA">
      <w:pPr>
        <w:spacing w:after="0"/>
        <w:jc w:val="both"/>
        <w:rPr>
          <w:noProof/>
          <w:sz w:val="28"/>
          <w:szCs w:val="28"/>
        </w:rPr>
      </w:pPr>
      <w:r>
        <w:rPr>
          <w:noProof/>
          <w:sz w:val="28"/>
          <w:szCs w:val="28"/>
        </w:rPr>
        <w:t xml:space="preserve">Koprivna je bila naseljena vsaj že domnevno v 13. in 14. stoletju, ko naj bi bila pozidana gotska cerkev sv. Jakoba, prav tako preprosta gotska stavba cerkvice sv. Ane naj bi bila nekoliko mlajša, postavljena v 14. stoletju. </w:t>
      </w:r>
      <w:r w:rsidRPr="001C3AEE">
        <w:rPr>
          <w:i/>
          <w:noProof/>
          <w:sz w:val="28"/>
          <w:szCs w:val="28"/>
        </w:rPr>
        <w:t>(V zavetju gora, Župnijski urad Črna na Koroškem.)</w:t>
      </w:r>
      <w:r>
        <w:rPr>
          <w:noProof/>
          <w:sz w:val="28"/>
          <w:szCs w:val="28"/>
        </w:rPr>
        <w:t xml:space="preserve"> Od vsake posebej se ponuja nepozaben  razgled na prelepe kraje daleč naokoli. – Nestrpno čakamo, da bodo te gozdne ceste dobile asfaltno prevleko, da bodo Koprivci bolj povezani z ostalim svetom in se bodo lažje ohranjali na svojih  domačijah, naseljenih v daljnih stoletjih. –</w:t>
      </w:r>
    </w:p>
    <w:p w:rsidR="00515DAA" w:rsidRDefault="00515DAA" w:rsidP="00515DAA">
      <w:pPr>
        <w:spacing w:after="0"/>
        <w:jc w:val="both"/>
        <w:rPr>
          <w:noProof/>
          <w:sz w:val="28"/>
          <w:szCs w:val="28"/>
        </w:rPr>
      </w:pPr>
      <w:r>
        <w:rPr>
          <w:noProof/>
          <w:sz w:val="28"/>
          <w:szCs w:val="28"/>
        </w:rPr>
        <w:t>Naselitev Koprivne je potekala iz Železne Kaple, od koder so ljudje iskali ugodne življenjske pogoje za naselitev tako, da so krčili gozdove in pridobivali plodno zemljo, ki so jo obdelovali. Te povezave so bile živahne stoletja nazaj do konc</w:t>
      </w:r>
      <w:r w:rsidR="00A73C14">
        <w:rPr>
          <w:noProof/>
          <w:sz w:val="28"/>
          <w:szCs w:val="28"/>
        </w:rPr>
        <w:t>a prve</w:t>
      </w:r>
      <w:r>
        <w:rPr>
          <w:noProof/>
          <w:sz w:val="28"/>
          <w:szCs w:val="28"/>
        </w:rPr>
        <w:t xml:space="preserve"> svetovne vojne, ko je koroški plebiscit 10. oktobra 1920 usodno ločil prej enotno pokrajino na Avstrijo in takratno Kraljevino Srbov, Hrvatov in Slovencev. Do leta 1720 namreč cestne povezave po dolini ob reki Meži ni bilo. Zato so glavne po</w:t>
      </w:r>
      <w:r w:rsidR="001C3AEE">
        <w:rPr>
          <w:noProof/>
          <w:sz w:val="28"/>
          <w:szCs w:val="28"/>
        </w:rPr>
        <w:t>ti vodile iz Savinjske doline</w:t>
      </w:r>
      <w:r>
        <w:rPr>
          <w:noProof/>
          <w:sz w:val="28"/>
          <w:szCs w:val="28"/>
        </w:rPr>
        <w:t xml:space="preserve"> čez Sleme skozi Črno in Koprivno na avstrijsko Koroško in naprej. Tako so bili znani jesenski sejmi živine v Železni Kapli. V srednjem veku pa je vodila skozi Koprivno romarska božja pot, po kateri so verniki hodili na romanje iz osrednje Slovenije preko Črne, čez Koprivno </w:t>
      </w:r>
      <w:r w:rsidR="001C3AEE">
        <w:rPr>
          <w:noProof/>
          <w:sz w:val="28"/>
          <w:szCs w:val="28"/>
        </w:rPr>
        <w:t xml:space="preserve">in naprej do groba </w:t>
      </w:r>
      <w:r>
        <w:rPr>
          <w:noProof/>
          <w:sz w:val="28"/>
          <w:szCs w:val="28"/>
        </w:rPr>
        <w:t>sv. Jakoba v daljno Compostelo v Španiji. Pot je trajala okoli sedem mesecev, peš, z vozovi … Domnevajo, da je znameniti kipec črne Marije v cerkvico sv. Ane prinesel od nekod iz tistih krajev eden izmed romarjev.</w:t>
      </w:r>
    </w:p>
    <w:p w:rsidR="00515DAA" w:rsidRDefault="00515DAA" w:rsidP="00515DAA">
      <w:pPr>
        <w:spacing w:after="0"/>
        <w:jc w:val="both"/>
        <w:rPr>
          <w:noProof/>
          <w:sz w:val="28"/>
          <w:szCs w:val="28"/>
        </w:rPr>
      </w:pPr>
    </w:p>
    <w:p w:rsidR="00515DAA" w:rsidRDefault="00515DAA" w:rsidP="00515DAA">
      <w:pPr>
        <w:spacing w:after="0"/>
        <w:jc w:val="both"/>
        <w:rPr>
          <w:noProof/>
          <w:sz w:val="28"/>
          <w:szCs w:val="28"/>
        </w:rPr>
      </w:pPr>
      <w:r>
        <w:rPr>
          <w:noProof/>
          <w:sz w:val="28"/>
          <w:szCs w:val="28"/>
        </w:rPr>
        <w:t xml:space="preserve">Janez Mrdavšič je v svoji dragoceni knjižici </w:t>
      </w:r>
      <w:r w:rsidRPr="001C3AEE">
        <w:rPr>
          <w:i/>
          <w:noProof/>
          <w:sz w:val="28"/>
          <w:szCs w:val="28"/>
        </w:rPr>
        <w:t xml:space="preserve">Krajevna in domača imena v Črni na Koroškem in njeni širši okolici </w:t>
      </w:r>
      <w:r>
        <w:rPr>
          <w:noProof/>
          <w:sz w:val="28"/>
          <w:szCs w:val="28"/>
        </w:rPr>
        <w:t xml:space="preserve">označil še nekaj več podatkov, kot so vidni že v naslovu. Povzemamo nekaj le-teh, znanih po zapisih iz cerkvenih urbarjev </w:t>
      </w:r>
      <w:r w:rsidRPr="001C3AEE">
        <w:rPr>
          <w:i/>
          <w:noProof/>
          <w:sz w:val="28"/>
          <w:szCs w:val="28"/>
        </w:rPr>
        <w:t>(urbar vsebuje osnovne popise zemljiških posesti in z njo povezanih davščin),</w:t>
      </w:r>
      <w:r>
        <w:rPr>
          <w:noProof/>
          <w:sz w:val="28"/>
          <w:szCs w:val="28"/>
        </w:rPr>
        <w:t xml:space="preserve"> iz katerih nas zanima</w:t>
      </w:r>
      <w:r w:rsidRPr="00E55D3F">
        <w:rPr>
          <w:noProof/>
          <w:sz w:val="28"/>
          <w:szCs w:val="28"/>
        </w:rPr>
        <w:t xml:space="preserve"> </w:t>
      </w:r>
      <w:r>
        <w:rPr>
          <w:noProof/>
          <w:sz w:val="28"/>
          <w:szCs w:val="28"/>
        </w:rPr>
        <w:t xml:space="preserve">predvsem, kdaj so bile v njih prvič vpisane kmetije/domačije v Koprivni. </w:t>
      </w:r>
    </w:p>
    <w:p w:rsidR="00515DAA" w:rsidRDefault="00515DAA" w:rsidP="00515DAA">
      <w:pPr>
        <w:spacing w:after="0"/>
        <w:jc w:val="both"/>
        <w:rPr>
          <w:noProof/>
          <w:sz w:val="28"/>
          <w:szCs w:val="28"/>
        </w:rPr>
      </w:pPr>
      <w:r>
        <w:rPr>
          <w:noProof/>
          <w:sz w:val="28"/>
          <w:szCs w:val="28"/>
        </w:rPr>
        <w:lastRenderedPageBreak/>
        <w:t xml:space="preserve">Izpisane so le tiste,  ki so še danes obljudene. Za domačije: Zg. Kogla, Gabrš, Kumrova, Jelenova, Golobova bajta, Potočnik, Mežnar, Kolar, Ancinger, Keber, Puša ni podatkov v tej knjigi. </w:t>
      </w:r>
    </w:p>
    <w:p w:rsidR="00515DAA" w:rsidRDefault="00515DAA" w:rsidP="00515DAA">
      <w:pPr>
        <w:spacing w:after="0"/>
        <w:jc w:val="both"/>
        <w:rPr>
          <w:noProof/>
          <w:sz w:val="28"/>
          <w:szCs w:val="28"/>
        </w:rPr>
      </w:pPr>
      <w:r>
        <w:rPr>
          <w:noProof/>
          <w:sz w:val="28"/>
          <w:szCs w:val="28"/>
        </w:rPr>
        <w:t>-Golob: 1762, »Domus et Hueba Gollob – Franciscus Gollob«.</w:t>
      </w:r>
    </w:p>
    <w:p w:rsidR="00515DAA" w:rsidRDefault="00515DAA" w:rsidP="00515DAA">
      <w:pPr>
        <w:spacing w:after="0"/>
        <w:jc w:val="both"/>
        <w:rPr>
          <w:noProof/>
          <w:sz w:val="28"/>
          <w:szCs w:val="28"/>
        </w:rPr>
      </w:pPr>
      <w:r>
        <w:rPr>
          <w:noProof/>
          <w:sz w:val="28"/>
          <w:szCs w:val="28"/>
        </w:rPr>
        <w:t>-Ha</w:t>
      </w:r>
      <w:r w:rsidR="004B71A6">
        <w:rPr>
          <w:noProof/>
          <w:sz w:val="28"/>
          <w:szCs w:val="28"/>
        </w:rPr>
        <w:t>d</w:t>
      </w:r>
      <w:r>
        <w:rPr>
          <w:noProof/>
          <w:sz w:val="28"/>
          <w:szCs w:val="28"/>
        </w:rPr>
        <w:t>e</w:t>
      </w:r>
      <w:r w:rsidR="004B71A6">
        <w:rPr>
          <w:noProof/>
          <w:sz w:val="28"/>
          <w:szCs w:val="28"/>
        </w:rPr>
        <w:t>r</w:t>
      </w:r>
      <w:r>
        <w:rPr>
          <w:noProof/>
          <w:sz w:val="28"/>
          <w:szCs w:val="28"/>
        </w:rPr>
        <w:t>lap: 1633, »Gregorig Haderlap« in »Oderlob«; 1762: »Domus et Hueba Oderlobb_– Mathias Oderlobb«.</w:t>
      </w:r>
    </w:p>
    <w:p w:rsidR="00515DAA" w:rsidRDefault="00515DAA" w:rsidP="00515DAA">
      <w:pPr>
        <w:spacing w:after="0"/>
        <w:jc w:val="both"/>
        <w:rPr>
          <w:noProof/>
          <w:sz w:val="28"/>
          <w:szCs w:val="28"/>
        </w:rPr>
      </w:pPr>
      <w:r>
        <w:rPr>
          <w:noProof/>
          <w:sz w:val="28"/>
          <w:szCs w:val="28"/>
        </w:rPr>
        <w:t>-Hed/Ed: 1633, »H</w:t>
      </w:r>
      <w:r>
        <w:rPr>
          <w:rFonts w:cs="Times New Roman"/>
          <w:noProof/>
          <w:sz w:val="28"/>
          <w:szCs w:val="28"/>
        </w:rPr>
        <w:t>ö</w:t>
      </w:r>
      <w:r>
        <w:rPr>
          <w:noProof/>
          <w:sz w:val="28"/>
          <w:szCs w:val="28"/>
        </w:rPr>
        <w:t xml:space="preserve">tt«; 1762: »Domus et Hueba </w:t>
      </w:r>
      <w:r w:rsidRPr="00EF1D55">
        <w:rPr>
          <w:noProof/>
          <w:sz w:val="28"/>
          <w:szCs w:val="28"/>
        </w:rPr>
        <w:t xml:space="preserve"> </w:t>
      </w:r>
      <w:r>
        <w:rPr>
          <w:noProof/>
          <w:sz w:val="28"/>
          <w:szCs w:val="28"/>
        </w:rPr>
        <w:t>H</w:t>
      </w:r>
      <w:r>
        <w:rPr>
          <w:rFonts w:cs="Times New Roman"/>
          <w:noProof/>
          <w:sz w:val="28"/>
          <w:szCs w:val="28"/>
        </w:rPr>
        <w:t>ö</w:t>
      </w:r>
      <w:r>
        <w:rPr>
          <w:noProof/>
          <w:sz w:val="28"/>
          <w:szCs w:val="28"/>
        </w:rPr>
        <w:t>th – Lavrentius H</w:t>
      </w:r>
      <w:r>
        <w:rPr>
          <w:rFonts w:cs="Times New Roman"/>
          <w:noProof/>
          <w:sz w:val="28"/>
          <w:szCs w:val="28"/>
        </w:rPr>
        <w:t>ö</w:t>
      </w:r>
      <w:r>
        <w:rPr>
          <w:noProof/>
          <w:sz w:val="28"/>
          <w:szCs w:val="28"/>
        </w:rPr>
        <w:t>th«.</w:t>
      </w:r>
    </w:p>
    <w:p w:rsidR="00515DAA" w:rsidRDefault="00515DAA" w:rsidP="00515DAA">
      <w:pPr>
        <w:spacing w:after="0"/>
        <w:jc w:val="both"/>
        <w:rPr>
          <w:noProof/>
          <w:sz w:val="28"/>
          <w:szCs w:val="28"/>
        </w:rPr>
      </w:pPr>
      <w:r>
        <w:rPr>
          <w:noProof/>
          <w:sz w:val="28"/>
          <w:szCs w:val="28"/>
        </w:rPr>
        <w:t>-Janšek/Janžek/Janšk: 1762, »Domus et Hueba Janschek« in »Agnes Janschekin«.</w:t>
      </w:r>
    </w:p>
    <w:p w:rsidR="00515DAA" w:rsidRDefault="00515DAA" w:rsidP="00515DAA">
      <w:pPr>
        <w:spacing w:after="0"/>
        <w:jc w:val="both"/>
        <w:rPr>
          <w:noProof/>
          <w:sz w:val="28"/>
          <w:szCs w:val="28"/>
        </w:rPr>
      </w:pPr>
      <w:r>
        <w:rPr>
          <w:noProof/>
          <w:sz w:val="28"/>
          <w:szCs w:val="28"/>
        </w:rPr>
        <w:t>-Jekl/Jekel: 1633, »Georgius Jekell« in »Alenka Jakelinka«; 1762: »Domus et Hueba Jekl – Andreas Jekl«.</w:t>
      </w:r>
    </w:p>
    <w:p w:rsidR="00515DAA" w:rsidRDefault="00515DAA" w:rsidP="00515DAA">
      <w:pPr>
        <w:spacing w:after="0"/>
        <w:jc w:val="both"/>
        <w:rPr>
          <w:noProof/>
          <w:sz w:val="28"/>
          <w:szCs w:val="28"/>
        </w:rPr>
      </w:pPr>
      <w:r>
        <w:rPr>
          <w:noProof/>
          <w:sz w:val="28"/>
          <w:szCs w:val="28"/>
        </w:rPr>
        <w:t>-Jelen: 1762, »Domus et Hueba Jellen – Matheas Riepl«.</w:t>
      </w:r>
    </w:p>
    <w:p w:rsidR="00515DAA" w:rsidRDefault="00515DAA" w:rsidP="00515DAA">
      <w:pPr>
        <w:spacing w:after="0"/>
        <w:jc w:val="both"/>
        <w:rPr>
          <w:noProof/>
          <w:sz w:val="28"/>
          <w:szCs w:val="28"/>
        </w:rPr>
      </w:pPr>
      <w:r>
        <w:rPr>
          <w:noProof/>
          <w:sz w:val="28"/>
          <w:szCs w:val="28"/>
        </w:rPr>
        <w:t>-Kumer/Kumr: 1633, »Juri Cummer« in »Cumrinia«; 1762, »Domus et Hueba Cummer – Urbanus Jellen«.</w:t>
      </w:r>
    </w:p>
    <w:p w:rsidR="00515DAA" w:rsidRDefault="00515DAA" w:rsidP="00515DAA">
      <w:pPr>
        <w:spacing w:after="0"/>
        <w:jc w:val="both"/>
        <w:rPr>
          <w:noProof/>
          <w:sz w:val="28"/>
          <w:szCs w:val="28"/>
        </w:rPr>
      </w:pPr>
      <w:r>
        <w:rPr>
          <w:noProof/>
          <w:sz w:val="28"/>
          <w:szCs w:val="28"/>
        </w:rPr>
        <w:t>-Ledrovec: 1762, »Domus et Pascua Leder«.</w:t>
      </w:r>
    </w:p>
    <w:p w:rsidR="00515DAA" w:rsidRDefault="00515DAA" w:rsidP="00515DAA">
      <w:pPr>
        <w:spacing w:after="0"/>
        <w:jc w:val="both"/>
        <w:rPr>
          <w:noProof/>
          <w:sz w:val="28"/>
          <w:szCs w:val="28"/>
        </w:rPr>
      </w:pPr>
      <w:r>
        <w:rPr>
          <w:noProof/>
          <w:sz w:val="28"/>
          <w:szCs w:val="28"/>
        </w:rPr>
        <w:t>-Lesjak: 1762, »Domus et Hueba Lessiacg – Oswaldus Lessiacg«.</w:t>
      </w:r>
    </w:p>
    <w:p w:rsidR="00515DAA" w:rsidRDefault="00515DAA" w:rsidP="00515DAA">
      <w:pPr>
        <w:spacing w:after="0"/>
        <w:jc w:val="both"/>
        <w:rPr>
          <w:noProof/>
          <w:sz w:val="28"/>
          <w:szCs w:val="28"/>
        </w:rPr>
      </w:pPr>
      <w:r>
        <w:rPr>
          <w:noProof/>
          <w:sz w:val="28"/>
          <w:szCs w:val="28"/>
        </w:rPr>
        <w:t>-Lipold: 1762, »Domus et Hueba Lipold – Batholomeus Lipold«.</w:t>
      </w:r>
    </w:p>
    <w:p w:rsidR="00515DAA" w:rsidRDefault="00515DAA" w:rsidP="00515DAA">
      <w:pPr>
        <w:spacing w:after="0"/>
        <w:jc w:val="both"/>
        <w:rPr>
          <w:noProof/>
          <w:sz w:val="28"/>
          <w:szCs w:val="28"/>
        </w:rPr>
      </w:pPr>
      <w:r>
        <w:rPr>
          <w:noProof/>
          <w:sz w:val="28"/>
          <w:szCs w:val="28"/>
        </w:rPr>
        <w:t>-Novak: 1762, »Domus et Hueba</w:t>
      </w:r>
    </w:p>
    <w:p w:rsidR="00515DAA" w:rsidRDefault="00515DAA" w:rsidP="00515DAA">
      <w:pPr>
        <w:spacing w:after="0"/>
        <w:jc w:val="both"/>
        <w:rPr>
          <w:noProof/>
          <w:sz w:val="28"/>
          <w:szCs w:val="28"/>
        </w:rPr>
      </w:pPr>
      <w:r>
        <w:rPr>
          <w:noProof/>
          <w:sz w:val="28"/>
          <w:szCs w:val="28"/>
        </w:rPr>
        <w:t>-Paličnik: 1762, »Casa Pallitschnig – Michael Pallitschnig«.</w:t>
      </w:r>
    </w:p>
    <w:p w:rsidR="00515DAA" w:rsidRDefault="00515DAA" w:rsidP="00515DAA">
      <w:pPr>
        <w:spacing w:after="0"/>
        <w:jc w:val="both"/>
        <w:rPr>
          <w:noProof/>
          <w:sz w:val="28"/>
          <w:szCs w:val="28"/>
        </w:rPr>
      </w:pPr>
      <w:r>
        <w:rPr>
          <w:noProof/>
          <w:sz w:val="28"/>
          <w:szCs w:val="28"/>
        </w:rPr>
        <w:t>-Pečn</w:t>
      </w:r>
      <w:r>
        <w:rPr>
          <w:rFonts w:cs="Times New Roman"/>
          <w:noProof/>
          <w:sz w:val="28"/>
          <w:szCs w:val="28"/>
        </w:rPr>
        <w:t xml:space="preserve">ík: 1762, »Puscha Petschnik </w:t>
      </w:r>
      <w:r>
        <w:rPr>
          <w:noProof/>
          <w:sz w:val="28"/>
          <w:szCs w:val="28"/>
        </w:rPr>
        <w:t>– Antonius Lusk«.</w:t>
      </w:r>
    </w:p>
    <w:p w:rsidR="00515DAA" w:rsidRDefault="00515DAA" w:rsidP="00515DAA">
      <w:pPr>
        <w:spacing w:after="0"/>
        <w:jc w:val="both"/>
        <w:rPr>
          <w:noProof/>
          <w:sz w:val="28"/>
          <w:szCs w:val="28"/>
        </w:rPr>
      </w:pPr>
      <w:r>
        <w:rPr>
          <w:noProof/>
          <w:sz w:val="28"/>
          <w:szCs w:val="28"/>
        </w:rPr>
        <w:t xml:space="preserve">-Puc: 1762, »Domus et Hueba Putz – Florianus Putz«. </w:t>
      </w:r>
    </w:p>
    <w:p w:rsidR="00515DAA" w:rsidRDefault="00515DAA" w:rsidP="00515DAA">
      <w:pPr>
        <w:spacing w:after="0"/>
        <w:jc w:val="both"/>
        <w:rPr>
          <w:noProof/>
          <w:sz w:val="28"/>
          <w:szCs w:val="28"/>
        </w:rPr>
      </w:pPr>
      <w:r>
        <w:rPr>
          <w:noProof/>
          <w:sz w:val="28"/>
          <w:szCs w:val="28"/>
        </w:rPr>
        <w:t xml:space="preserve">-Ros:  1633, »Josephus Ross; 1762, »Domus et Hueba Ross«.  </w:t>
      </w:r>
    </w:p>
    <w:p w:rsidR="00515DAA" w:rsidRDefault="00515DAA" w:rsidP="00515DAA">
      <w:pPr>
        <w:spacing w:after="0"/>
        <w:jc w:val="both"/>
        <w:rPr>
          <w:noProof/>
          <w:sz w:val="28"/>
          <w:szCs w:val="28"/>
        </w:rPr>
      </w:pPr>
      <w:r>
        <w:rPr>
          <w:noProof/>
          <w:sz w:val="28"/>
          <w:szCs w:val="28"/>
        </w:rPr>
        <w:t>-Šopar: 1762, »Domus et Hueba Schopper– Ignatius Schopper«.</w:t>
      </w:r>
    </w:p>
    <w:p w:rsidR="00515DAA" w:rsidRDefault="00515DAA" w:rsidP="00515DAA">
      <w:pPr>
        <w:spacing w:after="0"/>
        <w:jc w:val="both"/>
        <w:rPr>
          <w:noProof/>
          <w:sz w:val="28"/>
          <w:szCs w:val="28"/>
        </w:rPr>
      </w:pPr>
      <w:r>
        <w:rPr>
          <w:noProof/>
          <w:sz w:val="28"/>
          <w:szCs w:val="28"/>
        </w:rPr>
        <w:t xml:space="preserve">-Šumev/Šumev, 1633: »Juri Schumell« in »Schumelka«; 1762, Domus et Hueba Schumell«. </w:t>
      </w:r>
    </w:p>
    <w:p w:rsidR="00515DAA" w:rsidRDefault="00515DAA" w:rsidP="00515DAA">
      <w:pPr>
        <w:spacing w:after="0"/>
        <w:jc w:val="both"/>
        <w:rPr>
          <w:noProof/>
          <w:sz w:val="28"/>
          <w:szCs w:val="28"/>
        </w:rPr>
      </w:pPr>
      <w:r>
        <w:rPr>
          <w:noProof/>
          <w:sz w:val="28"/>
          <w:szCs w:val="28"/>
        </w:rPr>
        <w:t>-Verdel/Verdev: 1633, »Mathia Wardell« in »Wardeliza«; 1762 »Domus et Hueba Verdell – Vitus Verdell sub Sonneg«.</w:t>
      </w:r>
    </w:p>
    <w:p w:rsidR="00515DAA" w:rsidRDefault="00515DAA" w:rsidP="00515DAA">
      <w:pPr>
        <w:spacing w:after="0"/>
        <w:jc w:val="both"/>
        <w:rPr>
          <w:noProof/>
          <w:sz w:val="28"/>
          <w:szCs w:val="28"/>
        </w:rPr>
      </w:pPr>
      <w:r>
        <w:rPr>
          <w:noProof/>
          <w:sz w:val="28"/>
          <w:szCs w:val="28"/>
        </w:rPr>
        <w:t>-Zdovc: 1762, »Domus et Hueba Sdolc – Nicolas Sdolc«.</w:t>
      </w:r>
    </w:p>
    <w:p w:rsidR="00515DAA" w:rsidRDefault="00515DAA" w:rsidP="00515DAA">
      <w:pPr>
        <w:spacing w:after="0"/>
        <w:jc w:val="both"/>
        <w:rPr>
          <w:noProof/>
          <w:sz w:val="28"/>
          <w:szCs w:val="28"/>
        </w:rPr>
      </w:pPr>
      <w:r>
        <w:rPr>
          <w:noProof/>
          <w:sz w:val="28"/>
          <w:szCs w:val="28"/>
        </w:rPr>
        <w:t>Kot kaže, so prvi zapisi iz leta 1633. Nekje je zapisano (podatkov po dokumentih o tem nisem zasledila), da se je protestantska vera v 16. stoletju v naših krajih zelo razširila in so se prebivalci v obdobju preganjanja le-te umikali v bolj oddaljene, manj dostopne kraje. To bi sovpadalo v 17. stoletje, čas prvih zapisov kmetij v urbar.</w:t>
      </w:r>
    </w:p>
    <w:p w:rsidR="00515DAA" w:rsidRDefault="00515DAA" w:rsidP="00515DAA">
      <w:pPr>
        <w:spacing w:after="0"/>
        <w:jc w:val="center"/>
        <w:rPr>
          <w:noProof/>
          <w:sz w:val="28"/>
          <w:szCs w:val="28"/>
        </w:rPr>
      </w:pPr>
    </w:p>
    <w:p w:rsidR="00515DAA" w:rsidRDefault="00515DAA" w:rsidP="00515DAA">
      <w:pPr>
        <w:spacing w:after="0"/>
        <w:jc w:val="center"/>
        <w:rPr>
          <w:noProof/>
          <w:sz w:val="28"/>
          <w:szCs w:val="28"/>
        </w:rPr>
      </w:pPr>
    </w:p>
    <w:p w:rsidR="00515DAA" w:rsidRDefault="00515DAA" w:rsidP="00515DAA">
      <w:pPr>
        <w:spacing w:after="0"/>
        <w:jc w:val="center"/>
        <w:rPr>
          <w:noProof/>
          <w:sz w:val="28"/>
          <w:szCs w:val="28"/>
        </w:rPr>
      </w:pPr>
    </w:p>
    <w:p w:rsidR="00515DAA" w:rsidRDefault="00515DAA" w:rsidP="00515DAA">
      <w:pPr>
        <w:spacing w:after="0"/>
        <w:jc w:val="center"/>
        <w:rPr>
          <w:sz w:val="28"/>
          <w:szCs w:val="28"/>
        </w:rPr>
      </w:pPr>
    </w:p>
    <w:p w:rsidR="00515DAA" w:rsidRDefault="00515DAA" w:rsidP="00515DAA">
      <w:pPr>
        <w:spacing w:after="0"/>
        <w:jc w:val="center"/>
        <w:rPr>
          <w:sz w:val="28"/>
          <w:szCs w:val="28"/>
        </w:rPr>
      </w:pPr>
      <w:r>
        <w:rPr>
          <w:noProof/>
          <w:sz w:val="28"/>
          <w:szCs w:val="28"/>
          <w:lang w:val="en-US"/>
        </w:rPr>
        <w:lastRenderedPageBreak/>
        <w:drawing>
          <wp:inline distT="0" distB="0" distL="0" distR="0">
            <wp:extent cx="3962400" cy="4975654"/>
            <wp:effectExtent l="19050" t="0" r="0" b="0"/>
            <wp:docPr id="6" name="Slika 3" descr="C:\Users\USER\Desktop\MC PLAC\marta repanšek\SLIKA KOPRIV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C PLAC\marta repanšek\SLIKA KOPRIVNE.png"/>
                    <pic:cNvPicPr>
                      <a:picLocks noChangeAspect="1" noChangeArrowheads="1"/>
                    </pic:cNvPicPr>
                  </pic:nvPicPr>
                  <pic:blipFill>
                    <a:blip r:embed="rId8" cstate="print"/>
                    <a:srcRect/>
                    <a:stretch>
                      <a:fillRect/>
                    </a:stretch>
                  </pic:blipFill>
                  <pic:spPr bwMode="auto">
                    <a:xfrm>
                      <a:off x="0" y="0"/>
                      <a:ext cx="3962400" cy="4975654"/>
                    </a:xfrm>
                    <a:prstGeom prst="rect">
                      <a:avLst/>
                    </a:prstGeom>
                    <a:noFill/>
                    <a:ln w="9525">
                      <a:noFill/>
                      <a:miter lim="800000"/>
                      <a:headEnd/>
                      <a:tailEnd/>
                    </a:ln>
                  </pic:spPr>
                </pic:pic>
              </a:graphicData>
            </a:graphic>
          </wp:inline>
        </w:drawing>
      </w:r>
    </w:p>
    <w:p w:rsidR="00515DAA" w:rsidRPr="00515DAA" w:rsidRDefault="00515DAA" w:rsidP="00515DAA">
      <w:pPr>
        <w:spacing w:after="0"/>
        <w:jc w:val="both"/>
        <w:rPr>
          <w:noProof/>
          <w:sz w:val="24"/>
          <w:szCs w:val="24"/>
        </w:rPr>
      </w:pPr>
      <w:r w:rsidRPr="00515DAA">
        <w:rPr>
          <w:sz w:val="24"/>
          <w:szCs w:val="24"/>
        </w:rPr>
        <w:t xml:space="preserve">  </w:t>
      </w:r>
      <w:r>
        <w:rPr>
          <w:sz w:val="24"/>
          <w:szCs w:val="24"/>
        </w:rPr>
        <w:t xml:space="preserve">                </w:t>
      </w:r>
      <w:r w:rsidRPr="00515DAA">
        <w:rPr>
          <w:noProof/>
          <w:sz w:val="24"/>
          <w:szCs w:val="24"/>
        </w:rPr>
        <w:t>Planinski vestnik št.</w:t>
      </w:r>
      <w:r>
        <w:rPr>
          <w:noProof/>
          <w:sz w:val="24"/>
          <w:szCs w:val="24"/>
        </w:rPr>
        <w:t xml:space="preserve"> </w:t>
      </w:r>
      <w:r w:rsidRPr="00515DAA">
        <w:rPr>
          <w:noProof/>
          <w:sz w:val="24"/>
          <w:szCs w:val="24"/>
        </w:rPr>
        <w:t>9, 1937-avtor fotografije: Marijan Lipovšek; meziska-dolina.si</w:t>
      </w:r>
    </w:p>
    <w:p w:rsidR="00515DAA" w:rsidRDefault="00515DAA" w:rsidP="00515DAA">
      <w:pPr>
        <w:spacing w:after="0"/>
        <w:jc w:val="both"/>
        <w:rPr>
          <w:noProof/>
          <w:sz w:val="28"/>
          <w:szCs w:val="28"/>
        </w:rPr>
      </w:pPr>
    </w:p>
    <w:p w:rsidR="00515DAA" w:rsidRDefault="001C3AEE" w:rsidP="00515DAA">
      <w:pPr>
        <w:spacing w:after="0"/>
        <w:jc w:val="both"/>
        <w:rPr>
          <w:noProof/>
          <w:sz w:val="28"/>
          <w:szCs w:val="28"/>
        </w:rPr>
      </w:pPr>
      <w:r>
        <w:rPr>
          <w:noProof/>
          <w:sz w:val="28"/>
          <w:szCs w:val="28"/>
        </w:rPr>
        <w:t>In še zapis Ivana Modreja v</w:t>
      </w:r>
      <w:r w:rsidR="00515DAA">
        <w:rPr>
          <w:noProof/>
          <w:sz w:val="28"/>
          <w:szCs w:val="28"/>
        </w:rPr>
        <w:t xml:space="preserve"> Koroškem fužinarju iz leta 1978. Takole piše.</w:t>
      </w:r>
      <w:r w:rsidR="00515DAA">
        <w:rPr>
          <w:noProof/>
          <w:sz w:val="28"/>
          <w:szCs w:val="28"/>
        </w:rPr>
        <w:br/>
      </w:r>
    </w:p>
    <w:p w:rsidR="00515DAA" w:rsidRDefault="00515DAA" w:rsidP="00515DAA">
      <w:pPr>
        <w:spacing w:after="0"/>
        <w:jc w:val="center"/>
        <w:rPr>
          <w:noProof/>
          <w:sz w:val="28"/>
          <w:szCs w:val="28"/>
        </w:rPr>
      </w:pPr>
      <w:r>
        <w:rPr>
          <w:noProof/>
          <w:sz w:val="28"/>
          <w:szCs w:val="28"/>
        </w:rPr>
        <w:t>KONTABANTARJI V NAŠIH KRAJIH</w:t>
      </w:r>
    </w:p>
    <w:p w:rsidR="00515DAA" w:rsidRDefault="00515DAA" w:rsidP="00515DAA">
      <w:pPr>
        <w:spacing w:after="0"/>
        <w:jc w:val="both"/>
        <w:rPr>
          <w:noProof/>
          <w:sz w:val="28"/>
          <w:szCs w:val="28"/>
        </w:rPr>
      </w:pPr>
      <w:r>
        <w:rPr>
          <w:noProof/>
          <w:sz w:val="28"/>
          <w:szCs w:val="28"/>
        </w:rPr>
        <w:t>Pred kakšnim stoletjem in pol – točne letnice nismo odkrili – je bila prodaja tobaka podržavljena in od te prodaje je država pobirala davek.</w:t>
      </w:r>
    </w:p>
    <w:p w:rsidR="00515DAA" w:rsidRDefault="00515DAA" w:rsidP="00515DAA">
      <w:pPr>
        <w:spacing w:after="0"/>
        <w:jc w:val="both"/>
        <w:rPr>
          <w:i/>
          <w:noProof/>
          <w:sz w:val="28"/>
          <w:szCs w:val="28"/>
        </w:rPr>
      </w:pPr>
      <w:r>
        <w:rPr>
          <w:noProof/>
          <w:sz w:val="28"/>
          <w:szCs w:val="28"/>
        </w:rPr>
        <w:t xml:space="preserve">Takoj se je znašlo nekaj iznajdljivih fantov in mož, ki so se začeli ukvarjati s preprodajo tobaka, torej s tihotapstvom ali </w:t>
      </w:r>
      <w:r w:rsidRPr="001E4D5D">
        <w:rPr>
          <w:i/>
          <w:noProof/>
          <w:sz w:val="28"/>
          <w:szCs w:val="28"/>
        </w:rPr>
        <w:t>šmuglanjem</w:t>
      </w:r>
      <w:r>
        <w:rPr>
          <w:i/>
          <w:noProof/>
          <w:sz w:val="28"/>
          <w:szCs w:val="28"/>
        </w:rPr>
        <w:t>.</w:t>
      </w:r>
      <w:r>
        <w:rPr>
          <w:noProof/>
          <w:sz w:val="28"/>
          <w:szCs w:val="28"/>
        </w:rPr>
        <w:t xml:space="preserve"> Pravili so jim </w:t>
      </w:r>
      <w:r w:rsidRPr="001E4D5D">
        <w:rPr>
          <w:i/>
          <w:noProof/>
          <w:sz w:val="28"/>
          <w:szCs w:val="28"/>
        </w:rPr>
        <w:t>kont</w:t>
      </w:r>
      <w:r w:rsidR="001C3AEE">
        <w:rPr>
          <w:i/>
          <w:noProof/>
          <w:sz w:val="28"/>
          <w:szCs w:val="28"/>
        </w:rPr>
        <w:t>r</w:t>
      </w:r>
      <w:r w:rsidRPr="001E4D5D">
        <w:rPr>
          <w:i/>
          <w:noProof/>
          <w:sz w:val="28"/>
          <w:szCs w:val="28"/>
        </w:rPr>
        <w:t>abantarji</w:t>
      </w:r>
      <w:r>
        <w:rPr>
          <w:noProof/>
          <w:sz w:val="28"/>
          <w:szCs w:val="28"/>
        </w:rPr>
        <w:t>.</w:t>
      </w:r>
      <w:r w:rsidRPr="001E4D5D">
        <w:rPr>
          <w:i/>
          <w:noProof/>
          <w:sz w:val="28"/>
          <w:szCs w:val="28"/>
        </w:rPr>
        <w:t xml:space="preserve">  </w:t>
      </w:r>
    </w:p>
    <w:p w:rsidR="00515DAA" w:rsidRDefault="00515DAA" w:rsidP="00515DAA">
      <w:pPr>
        <w:spacing w:after="0"/>
        <w:jc w:val="both"/>
        <w:rPr>
          <w:noProof/>
          <w:sz w:val="28"/>
          <w:szCs w:val="28"/>
        </w:rPr>
      </w:pPr>
      <w:r>
        <w:rPr>
          <w:noProof/>
          <w:sz w:val="28"/>
          <w:szCs w:val="28"/>
        </w:rPr>
        <w:t>Tobak so zavili v velike bale, te naložili v močne vreče in tako tovorili tobak. Pripovedujejo, da</w:t>
      </w:r>
      <w:r w:rsidR="001C3AEE">
        <w:rPr>
          <w:noProof/>
          <w:sz w:val="28"/>
          <w:szCs w:val="28"/>
        </w:rPr>
        <w:t xml:space="preserve"> so to bili zelo veliki in močni</w:t>
      </w:r>
      <w:r>
        <w:rPr>
          <w:noProof/>
          <w:sz w:val="28"/>
          <w:szCs w:val="28"/>
        </w:rPr>
        <w:t xml:space="preserve"> možje. V rokah so imeli debelo gorjačo, spodaj okovano z ostro okroglo, železno ploščo, pod katero je tičalo ostro bodalo, železni špic. Takim gorjačam so pravili </w:t>
      </w:r>
      <w:r w:rsidRPr="00D56669">
        <w:rPr>
          <w:i/>
          <w:noProof/>
          <w:sz w:val="28"/>
          <w:szCs w:val="28"/>
        </w:rPr>
        <w:t>štekljača</w:t>
      </w:r>
      <w:r>
        <w:rPr>
          <w:noProof/>
          <w:sz w:val="28"/>
          <w:szCs w:val="28"/>
        </w:rPr>
        <w:t>.</w:t>
      </w:r>
    </w:p>
    <w:p w:rsidR="00515DAA" w:rsidRDefault="00515DAA" w:rsidP="00515DAA">
      <w:pPr>
        <w:spacing w:after="0"/>
        <w:jc w:val="both"/>
        <w:rPr>
          <w:noProof/>
          <w:sz w:val="28"/>
          <w:szCs w:val="28"/>
        </w:rPr>
      </w:pPr>
      <w:r>
        <w:rPr>
          <w:noProof/>
          <w:sz w:val="28"/>
          <w:szCs w:val="28"/>
        </w:rPr>
        <w:lastRenderedPageBreak/>
        <w:t xml:space="preserve">Nosili so te velike vreče in z njimi iskali stranske poti po Savinjski dolini do Solčave, od tod čez zgornje Sleme v Koprivno, Bistro, Ludranski Vrh in v Javorje.  Ob teh poteh so imeli skrivališča, nekakšne shrambe za tobak. Posebej dolgo so ga skrivali v zijavki, v skali tik Mežnarjevega korita pri Jakobu </w:t>
      </w:r>
      <w:r w:rsidR="001C3AEE">
        <w:rPr>
          <w:noProof/>
          <w:sz w:val="28"/>
          <w:szCs w:val="28"/>
        </w:rPr>
        <w:t>v</w:t>
      </w:r>
      <w:r>
        <w:rPr>
          <w:noProof/>
          <w:sz w:val="28"/>
          <w:szCs w:val="28"/>
        </w:rPr>
        <w:t xml:space="preserve"> Koprivni. Jama je bila dobro zaraščena, tako da je bil tobak varno skrit. </w:t>
      </w:r>
      <w:r w:rsidRPr="00D56669">
        <w:rPr>
          <w:i/>
          <w:noProof/>
          <w:sz w:val="28"/>
          <w:szCs w:val="28"/>
        </w:rPr>
        <w:t>Kont</w:t>
      </w:r>
      <w:r w:rsidR="001C3AEE">
        <w:rPr>
          <w:i/>
          <w:noProof/>
          <w:sz w:val="28"/>
          <w:szCs w:val="28"/>
        </w:rPr>
        <w:t>r</w:t>
      </w:r>
      <w:r w:rsidRPr="00D56669">
        <w:rPr>
          <w:i/>
          <w:noProof/>
          <w:sz w:val="28"/>
          <w:szCs w:val="28"/>
        </w:rPr>
        <w:t>abantarji</w:t>
      </w:r>
      <w:r>
        <w:rPr>
          <w:noProof/>
          <w:sz w:val="28"/>
          <w:szCs w:val="28"/>
        </w:rPr>
        <w:t xml:space="preserve"> so skrivališča menjavali, zato so domačini bolj domnevali, kje so, ne da bi natančno vedeli zanje.</w:t>
      </w:r>
    </w:p>
    <w:p w:rsidR="00515DAA" w:rsidRDefault="00515DAA" w:rsidP="00515DAA">
      <w:pPr>
        <w:spacing w:after="0"/>
        <w:jc w:val="both"/>
        <w:rPr>
          <w:noProof/>
          <w:sz w:val="28"/>
          <w:szCs w:val="28"/>
        </w:rPr>
      </w:pPr>
      <w:r>
        <w:rPr>
          <w:noProof/>
          <w:sz w:val="28"/>
          <w:szCs w:val="28"/>
        </w:rPr>
        <w:t>Tak toba</w:t>
      </w:r>
      <w:r w:rsidR="001C3AEE">
        <w:rPr>
          <w:noProof/>
          <w:sz w:val="28"/>
          <w:szCs w:val="28"/>
        </w:rPr>
        <w:t>k</w:t>
      </w:r>
      <w:r>
        <w:rPr>
          <w:noProof/>
          <w:sz w:val="28"/>
          <w:szCs w:val="28"/>
        </w:rPr>
        <w:t xml:space="preserve"> je bil za polovico cenejši od državnega, ker ni bil obdavčen. Državni tobak so prodajali le v gostilnah, kjer so imeli gostilničarji v steno vzidane omarice na ključ, kjer so hranili tobak za prodajo.</w:t>
      </w:r>
    </w:p>
    <w:p w:rsidR="00515DAA" w:rsidRDefault="00515DAA" w:rsidP="00515DAA">
      <w:pPr>
        <w:spacing w:after="0"/>
        <w:jc w:val="both"/>
        <w:rPr>
          <w:noProof/>
          <w:sz w:val="28"/>
          <w:szCs w:val="28"/>
        </w:rPr>
      </w:pPr>
      <w:r>
        <w:rPr>
          <w:noProof/>
          <w:sz w:val="28"/>
          <w:szCs w:val="28"/>
        </w:rPr>
        <w:t xml:space="preserve">Tudi v večjih kmečkih hišah so imeli take omarice. Kdor si je le mogel, si je od </w:t>
      </w:r>
      <w:r w:rsidRPr="00D56669">
        <w:rPr>
          <w:i/>
          <w:noProof/>
          <w:sz w:val="28"/>
          <w:szCs w:val="28"/>
        </w:rPr>
        <w:t>kontrabantarjev</w:t>
      </w:r>
      <w:r>
        <w:rPr>
          <w:noProof/>
          <w:sz w:val="28"/>
          <w:szCs w:val="28"/>
        </w:rPr>
        <w:t xml:space="preserve"> kupil tobak za več let vnaprej. Seveda ga je skrbno skril, da ga ne bi odkrili </w:t>
      </w:r>
      <w:r>
        <w:rPr>
          <w:i/>
          <w:noProof/>
          <w:sz w:val="28"/>
          <w:szCs w:val="28"/>
        </w:rPr>
        <w:t xml:space="preserve">aufzegarji, </w:t>
      </w:r>
      <w:r w:rsidRPr="00C77AC5">
        <w:rPr>
          <w:noProof/>
          <w:sz w:val="28"/>
          <w:szCs w:val="28"/>
        </w:rPr>
        <w:t xml:space="preserve">neki </w:t>
      </w:r>
      <w:r w:rsidRPr="00801EA2">
        <w:rPr>
          <w:i/>
          <w:noProof/>
          <w:sz w:val="28"/>
          <w:szCs w:val="28"/>
        </w:rPr>
        <w:t>financarji</w:t>
      </w:r>
      <w:r w:rsidRPr="00C77AC5">
        <w:rPr>
          <w:noProof/>
          <w:sz w:val="28"/>
          <w:szCs w:val="28"/>
        </w:rPr>
        <w:t xml:space="preserve">. Gorje tistemu, </w:t>
      </w:r>
      <w:r>
        <w:rPr>
          <w:noProof/>
          <w:sz w:val="28"/>
          <w:szCs w:val="28"/>
        </w:rPr>
        <w:t>pri katerem so našli na črno kupljeni tobak! Takoj so ga odgnali v Pliberk 'ričet jest' (v zapor). Vendar so imeli kontrabantarji vedno dovolj kupcev, kajti  takrat je večina moški</w:t>
      </w:r>
      <w:r w:rsidR="001C3AEE">
        <w:rPr>
          <w:noProof/>
          <w:sz w:val="28"/>
          <w:szCs w:val="28"/>
        </w:rPr>
        <w:t>h</w:t>
      </w:r>
      <w:r>
        <w:rPr>
          <w:noProof/>
          <w:sz w:val="28"/>
          <w:szCs w:val="28"/>
        </w:rPr>
        <w:t xml:space="preserve"> po kmetijah 'smodila'.</w:t>
      </w:r>
    </w:p>
    <w:p w:rsidR="00515DAA" w:rsidRDefault="00515DAA" w:rsidP="00515DAA">
      <w:pPr>
        <w:spacing w:after="0"/>
        <w:jc w:val="both"/>
        <w:rPr>
          <w:noProof/>
          <w:sz w:val="28"/>
          <w:szCs w:val="28"/>
        </w:rPr>
      </w:pPr>
      <w:r>
        <w:rPr>
          <w:noProof/>
          <w:sz w:val="28"/>
          <w:szCs w:val="28"/>
        </w:rPr>
        <w:t xml:space="preserve">Tobak so kadili le v pipah, imenovali so jih čedre. Za vsakdanjo rabo so si ga narezali in shranili v suhih svinjskih mehurjih, </w:t>
      </w:r>
      <w:r>
        <w:rPr>
          <w:i/>
          <w:noProof/>
          <w:sz w:val="28"/>
          <w:szCs w:val="28"/>
        </w:rPr>
        <w:t>tobakpajtlnih,</w:t>
      </w:r>
      <w:r>
        <w:rPr>
          <w:noProof/>
          <w:sz w:val="28"/>
          <w:szCs w:val="28"/>
        </w:rPr>
        <w:t xml:space="preserve"> ki so jih nosili zataknjene za pas pri hlačah. In kako so pipe prižigali? Vžigalnikov niso imeli. Zato so si pipe prižigali s pomočjo dveh kresilnih kamnov in suhe gobe</w:t>
      </w:r>
      <w:r w:rsidR="004B4F17">
        <w:rPr>
          <w:noProof/>
          <w:sz w:val="28"/>
          <w:szCs w:val="28"/>
        </w:rPr>
        <w:t>, kar so stalno nosili s seboj. K</w:t>
      </w:r>
      <w:r>
        <w:rPr>
          <w:noProof/>
          <w:sz w:val="28"/>
          <w:szCs w:val="28"/>
        </w:rPr>
        <w:t>resali so kamen ob kamen in držali tik ob njem suho gobo. Ko je goba začela žareti, so lahko prižgali tobak. Morda pa so zato manj kadili.</w:t>
      </w:r>
    </w:p>
    <w:p w:rsidR="00515DAA" w:rsidRDefault="00515DAA" w:rsidP="00515DAA">
      <w:pPr>
        <w:spacing w:after="0"/>
        <w:jc w:val="both"/>
        <w:rPr>
          <w:noProof/>
          <w:sz w:val="28"/>
          <w:szCs w:val="28"/>
        </w:rPr>
      </w:pPr>
      <w:r>
        <w:rPr>
          <w:noProof/>
          <w:sz w:val="28"/>
          <w:szCs w:val="28"/>
        </w:rPr>
        <w:t>Čedre so bile lepo oblikovane in okrašene z umetnimi bisernimi okraski. Tudi te so prodajali od hiše do hiše. Najbolj znane so bile pipe iz Gorjuš na Gorenjskem.</w:t>
      </w:r>
    </w:p>
    <w:p w:rsidR="00515DAA" w:rsidRDefault="00515DAA" w:rsidP="00515DAA">
      <w:pPr>
        <w:spacing w:after="0"/>
        <w:jc w:val="both"/>
        <w:rPr>
          <w:noProof/>
          <w:sz w:val="28"/>
          <w:szCs w:val="28"/>
        </w:rPr>
      </w:pPr>
      <w:r>
        <w:rPr>
          <w:noProof/>
          <w:sz w:val="28"/>
          <w:szCs w:val="28"/>
        </w:rPr>
        <w:t xml:space="preserve">Pripovedovalec, oče Ivana Modreja, se je zadnjega </w:t>
      </w:r>
      <w:r w:rsidRPr="002855AB">
        <w:rPr>
          <w:i/>
          <w:noProof/>
          <w:sz w:val="28"/>
          <w:szCs w:val="28"/>
        </w:rPr>
        <w:t>kontrabantarja</w:t>
      </w:r>
      <w:r>
        <w:rPr>
          <w:noProof/>
          <w:sz w:val="28"/>
          <w:szCs w:val="28"/>
        </w:rPr>
        <w:t xml:space="preserve"> spominjal še iz leta okoli 1890, pozneje jih ni bilo več.</w:t>
      </w:r>
    </w:p>
    <w:p w:rsidR="00515DAA" w:rsidRDefault="00515DAA" w:rsidP="00515DAA">
      <w:pPr>
        <w:spacing w:after="0"/>
        <w:jc w:val="both"/>
        <w:rPr>
          <w:noProof/>
          <w:sz w:val="28"/>
          <w:szCs w:val="28"/>
        </w:rPr>
      </w:pPr>
    </w:p>
    <w:p w:rsidR="00515DAA" w:rsidRDefault="00515DAA" w:rsidP="00515DAA">
      <w:pPr>
        <w:spacing w:after="0"/>
        <w:jc w:val="both"/>
        <w:rPr>
          <w:noProof/>
          <w:sz w:val="28"/>
          <w:szCs w:val="28"/>
        </w:rPr>
      </w:pPr>
      <w:r>
        <w:rPr>
          <w:i/>
          <w:noProof/>
          <w:sz w:val="28"/>
          <w:szCs w:val="28"/>
        </w:rPr>
        <w:t>Še in še je zanimivosti iz zgodovine Koprivne. Nekaj lahko preberete, če posežete</w:t>
      </w:r>
      <w:r w:rsidRPr="00801EA2">
        <w:rPr>
          <w:i/>
          <w:noProof/>
          <w:sz w:val="28"/>
          <w:szCs w:val="28"/>
        </w:rPr>
        <w:t xml:space="preserve"> </w:t>
      </w:r>
      <w:r>
        <w:rPr>
          <w:i/>
          <w:noProof/>
          <w:sz w:val="28"/>
          <w:szCs w:val="28"/>
        </w:rPr>
        <w:t>(kdor še ni)</w:t>
      </w:r>
      <w:r w:rsidRPr="00801EA2">
        <w:rPr>
          <w:i/>
          <w:noProof/>
          <w:sz w:val="28"/>
          <w:szCs w:val="28"/>
        </w:rPr>
        <w:t>) po knjigi M. Repanšek Večna ura, kjer lahko preb</w:t>
      </w:r>
      <w:r>
        <w:rPr>
          <w:i/>
          <w:noProof/>
          <w:sz w:val="28"/>
          <w:szCs w:val="28"/>
        </w:rPr>
        <w:t>erete</w:t>
      </w:r>
      <w:r w:rsidRPr="00801EA2">
        <w:rPr>
          <w:i/>
          <w:noProof/>
          <w:sz w:val="28"/>
          <w:szCs w:val="28"/>
        </w:rPr>
        <w:t xml:space="preserve"> še o </w:t>
      </w:r>
      <w:r>
        <w:rPr>
          <w:i/>
          <w:noProof/>
          <w:sz w:val="28"/>
          <w:szCs w:val="28"/>
        </w:rPr>
        <w:t>'</w:t>
      </w:r>
      <w:r w:rsidRPr="00801EA2">
        <w:rPr>
          <w:i/>
          <w:noProof/>
          <w:sz w:val="28"/>
          <w:szCs w:val="28"/>
        </w:rPr>
        <w:t>punt rebeljonu</w:t>
      </w:r>
      <w:r>
        <w:rPr>
          <w:i/>
          <w:noProof/>
          <w:sz w:val="28"/>
          <w:szCs w:val="28"/>
        </w:rPr>
        <w:t>'</w:t>
      </w:r>
      <w:r w:rsidRPr="00801EA2">
        <w:rPr>
          <w:i/>
          <w:noProof/>
          <w:sz w:val="28"/>
          <w:szCs w:val="28"/>
        </w:rPr>
        <w:t xml:space="preserve"> v Koprivni in Solčavi, o </w:t>
      </w:r>
      <w:r>
        <w:rPr>
          <w:i/>
          <w:noProof/>
          <w:sz w:val="28"/>
          <w:szCs w:val="28"/>
        </w:rPr>
        <w:t xml:space="preserve">znamenitem koprivskem župniku Ivanu Hojniku, </w:t>
      </w:r>
      <w:r w:rsidRPr="00801EA2">
        <w:rPr>
          <w:i/>
          <w:noProof/>
          <w:sz w:val="28"/>
          <w:szCs w:val="28"/>
        </w:rPr>
        <w:t xml:space="preserve">posebnežu Lukancu in še o čem. </w:t>
      </w:r>
      <w:r w:rsidR="004B4F17">
        <w:rPr>
          <w:i/>
          <w:noProof/>
          <w:sz w:val="28"/>
          <w:szCs w:val="28"/>
        </w:rPr>
        <w:t>O zgodovini Črne in okolice  lahko pobrskate tudi po drugih</w:t>
      </w:r>
      <w:bookmarkStart w:id="0" w:name="_GoBack"/>
      <w:bookmarkEnd w:id="0"/>
      <w:r w:rsidR="004B4F17">
        <w:rPr>
          <w:i/>
          <w:noProof/>
          <w:sz w:val="28"/>
          <w:szCs w:val="28"/>
        </w:rPr>
        <w:t xml:space="preserve"> domoznanskih knjigah, ki jih imamo o zgodovini Črne kar lepo število.</w:t>
      </w:r>
      <w:r w:rsidRPr="00801EA2">
        <w:rPr>
          <w:i/>
          <w:noProof/>
          <w:sz w:val="28"/>
          <w:szCs w:val="28"/>
        </w:rPr>
        <w:t xml:space="preserve"> </w:t>
      </w:r>
    </w:p>
    <w:p w:rsidR="00515DAA" w:rsidRPr="00801EA2" w:rsidRDefault="00515DAA" w:rsidP="00515DAA">
      <w:pPr>
        <w:spacing w:after="0"/>
        <w:jc w:val="right"/>
        <w:rPr>
          <w:sz w:val="28"/>
          <w:szCs w:val="28"/>
        </w:rPr>
      </w:pPr>
      <w:r>
        <w:rPr>
          <w:sz w:val="28"/>
          <w:szCs w:val="28"/>
        </w:rPr>
        <w:t>Marta Repanšek</w:t>
      </w:r>
    </w:p>
    <w:p w:rsidR="00515DAA" w:rsidRPr="00801EA2" w:rsidRDefault="00515DAA" w:rsidP="00515DAA">
      <w:pPr>
        <w:jc w:val="both"/>
        <w:rPr>
          <w:i/>
          <w:sz w:val="28"/>
          <w:szCs w:val="28"/>
        </w:rPr>
      </w:pPr>
    </w:p>
    <w:p w:rsidR="00A35016" w:rsidRPr="006F7E85" w:rsidRDefault="00A35016" w:rsidP="006F7E85">
      <w:pPr>
        <w:rPr>
          <w:b/>
          <w:sz w:val="40"/>
          <w:szCs w:val="40"/>
        </w:rPr>
      </w:pPr>
    </w:p>
    <w:sectPr w:rsidR="00A35016" w:rsidRPr="006F7E85" w:rsidSect="00E96114">
      <w:headerReference w:type="default" r:id="rId9"/>
      <w:footerReference w:type="default" r:id="rId10"/>
      <w:pgSz w:w="11906" w:h="16838"/>
      <w:pgMar w:top="720" w:right="720" w:bottom="720" w:left="720"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965" w:rsidRDefault="00C92965" w:rsidP="00022C02">
      <w:pPr>
        <w:spacing w:after="0" w:line="240" w:lineRule="auto"/>
      </w:pPr>
      <w:r>
        <w:separator/>
      </w:r>
    </w:p>
  </w:endnote>
  <w:endnote w:type="continuationSeparator" w:id="0">
    <w:p w:rsidR="00C92965" w:rsidRDefault="00C92965"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2E2ED3" w:rsidP="00462A5E">
    <w:pPr>
      <w:pStyle w:val="Noga"/>
      <w:tabs>
        <w:tab w:val="clear" w:pos="9072"/>
        <w:tab w:val="left" w:pos="4956"/>
      </w:tabs>
      <w:rPr>
        <w:rFonts w:asciiTheme="majorHAnsi" w:hAnsiTheme="majorHAnsi" w:cstheme="majorHAnsi"/>
      </w:rPr>
    </w:pPr>
    <w:r w:rsidRPr="002E2ED3">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965" w:rsidRDefault="00C92965" w:rsidP="00022C02">
      <w:pPr>
        <w:spacing w:after="0" w:line="240" w:lineRule="auto"/>
      </w:pPr>
      <w:r>
        <w:separator/>
      </w:r>
    </w:p>
  </w:footnote>
  <w:footnote w:type="continuationSeparator" w:id="0">
    <w:p w:rsidR="00C92965" w:rsidRDefault="00C92965"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8"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022C02"/>
    <w:rsid w:val="00007E4C"/>
    <w:rsid w:val="00007EED"/>
    <w:rsid w:val="0001705E"/>
    <w:rsid w:val="00022C02"/>
    <w:rsid w:val="000438C0"/>
    <w:rsid w:val="00051498"/>
    <w:rsid w:val="0008174C"/>
    <w:rsid w:val="000A6DD4"/>
    <w:rsid w:val="000B24F7"/>
    <w:rsid w:val="000C0F1C"/>
    <w:rsid w:val="000E667D"/>
    <w:rsid w:val="00155E3A"/>
    <w:rsid w:val="00162210"/>
    <w:rsid w:val="0017471A"/>
    <w:rsid w:val="001869A3"/>
    <w:rsid w:val="001B16DF"/>
    <w:rsid w:val="001B3009"/>
    <w:rsid w:val="001C3AEE"/>
    <w:rsid w:val="001D34EA"/>
    <w:rsid w:val="001E57B1"/>
    <w:rsid w:val="00224E4B"/>
    <w:rsid w:val="00277591"/>
    <w:rsid w:val="00283627"/>
    <w:rsid w:val="00284A9B"/>
    <w:rsid w:val="00286532"/>
    <w:rsid w:val="002D0DFC"/>
    <w:rsid w:val="002D5457"/>
    <w:rsid w:val="002E2ED3"/>
    <w:rsid w:val="002E7EF3"/>
    <w:rsid w:val="002F2BC0"/>
    <w:rsid w:val="00322C42"/>
    <w:rsid w:val="0032794D"/>
    <w:rsid w:val="00344C50"/>
    <w:rsid w:val="00347DB0"/>
    <w:rsid w:val="0036134F"/>
    <w:rsid w:val="00363539"/>
    <w:rsid w:val="00386C42"/>
    <w:rsid w:val="00391297"/>
    <w:rsid w:val="003A0B0F"/>
    <w:rsid w:val="003C49B9"/>
    <w:rsid w:val="00414815"/>
    <w:rsid w:val="00416A12"/>
    <w:rsid w:val="00446299"/>
    <w:rsid w:val="00462A5E"/>
    <w:rsid w:val="00467E7E"/>
    <w:rsid w:val="00472A10"/>
    <w:rsid w:val="004745B9"/>
    <w:rsid w:val="004A12D8"/>
    <w:rsid w:val="004A1304"/>
    <w:rsid w:val="004B161E"/>
    <w:rsid w:val="004B4F17"/>
    <w:rsid w:val="004B71A6"/>
    <w:rsid w:val="004C5CD6"/>
    <w:rsid w:val="004C7CDF"/>
    <w:rsid w:val="004E068C"/>
    <w:rsid w:val="0050378B"/>
    <w:rsid w:val="00515DAA"/>
    <w:rsid w:val="005171CA"/>
    <w:rsid w:val="00521E46"/>
    <w:rsid w:val="00583C61"/>
    <w:rsid w:val="00591B8F"/>
    <w:rsid w:val="00593B0A"/>
    <w:rsid w:val="005B7EB2"/>
    <w:rsid w:val="005D4ACE"/>
    <w:rsid w:val="005F4E74"/>
    <w:rsid w:val="00605C7C"/>
    <w:rsid w:val="00613644"/>
    <w:rsid w:val="00621F74"/>
    <w:rsid w:val="00641DF0"/>
    <w:rsid w:val="00646411"/>
    <w:rsid w:val="00651524"/>
    <w:rsid w:val="006753FC"/>
    <w:rsid w:val="00686365"/>
    <w:rsid w:val="006A30EB"/>
    <w:rsid w:val="006A48ED"/>
    <w:rsid w:val="006F30E2"/>
    <w:rsid w:val="006F7E85"/>
    <w:rsid w:val="00714B0B"/>
    <w:rsid w:val="0073154A"/>
    <w:rsid w:val="007721AD"/>
    <w:rsid w:val="00790F4A"/>
    <w:rsid w:val="007B4247"/>
    <w:rsid w:val="007C6162"/>
    <w:rsid w:val="008119D9"/>
    <w:rsid w:val="00862EED"/>
    <w:rsid w:val="00870274"/>
    <w:rsid w:val="00884F07"/>
    <w:rsid w:val="008B2E59"/>
    <w:rsid w:val="008D7D52"/>
    <w:rsid w:val="008E36E2"/>
    <w:rsid w:val="008F12F6"/>
    <w:rsid w:val="008F3B9C"/>
    <w:rsid w:val="00910460"/>
    <w:rsid w:val="00957163"/>
    <w:rsid w:val="00962EBE"/>
    <w:rsid w:val="00982DD6"/>
    <w:rsid w:val="009B5269"/>
    <w:rsid w:val="009F6601"/>
    <w:rsid w:val="00A318D9"/>
    <w:rsid w:val="00A35016"/>
    <w:rsid w:val="00A529E2"/>
    <w:rsid w:val="00A72E84"/>
    <w:rsid w:val="00A73C14"/>
    <w:rsid w:val="00A748F3"/>
    <w:rsid w:val="00A85450"/>
    <w:rsid w:val="00AA5CC7"/>
    <w:rsid w:val="00AB198B"/>
    <w:rsid w:val="00AD47EA"/>
    <w:rsid w:val="00AF1343"/>
    <w:rsid w:val="00AF5625"/>
    <w:rsid w:val="00B443C7"/>
    <w:rsid w:val="00B5383D"/>
    <w:rsid w:val="00B76D1D"/>
    <w:rsid w:val="00B85D6A"/>
    <w:rsid w:val="00B943B7"/>
    <w:rsid w:val="00BA02E2"/>
    <w:rsid w:val="00BB579C"/>
    <w:rsid w:val="00C27300"/>
    <w:rsid w:val="00C44F10"/>
    <w:rsid w:val="00C56E82"/>
    <w:rsid w:val="00C72B28"/>
    <w:rsid w:val="00C75ACC"/>
    <w:rsid w:val="00C91DA3"/>
    <w:rsid w:val="00C92965"/>
    <w:rsid w:val="00CA06B4"/>
    <w:rsid w:val="00CD33A3"/>
    <w:rsid w:val="00CE75B3"/>
    <w:rsid w:val="00CF7675"/>
    <w:rsid w:val="00D20D3F"/>
    <w:rsid w:val="00D52420"/>
    <w:rsid w:val="00DA3DAB"/>
    <w:rsid w:val="00DF3142"/>
    <w:rsid w:val="00E15279"/>
    <w:rsid w:val="00E3009E"/>
    <w:rsid w:val="00E32F8F"/>
    <w:rsid w:val="00E4619E"/>
    <w:rsid w:val="00E61963"/>
    <w:rsid w:val="00E800B5"/>
    <w:rsid w:val="00E93697"/>
    <w:rsid w:val="00E96114"/>
    <w:rsid w:val="00EA2EA5"/>
    <w:rsid w:val="00EA5055"/>
    <w:rsid w:val="00EC674E"/>
    <w:rsid w:val="00F0742A"/>
    <w:rsid w:val="00F40F1B"/>
    <w:rsid w:val="00F952CA"/>
    <w:rsid w:val="00FB1A11"/>
    <w:rsid w:val="00FB4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46A79-DF7E-4AE1-918C-E17DB612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1102</Words>
  <Characters>6283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5</cp:revision>
  <cp:lastPrinted>2019-01-07T14:15:00Z</cp:lastPrinted>
  <dcterms:created xsi:type="dcterms:W3CDTF">2020-11-13T09:49:00Z</dcterms:created>
  <dcterms:modified xsi:type="dcterms:W3CDTF">2020-12-07T17:39:00Z</dcterms:modified>
</cp:coreProperties>
</file>