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Na podlagi 3. odstavka 74. člena Zakona o prostorskem načrtovanju (Uradni list RS, št. 33/07</w:t>
      </w:r>
      <w:r w:rsidR="00B53B5B" w:rsidRPr="00F961F6">
        <w:rPr>
          <w:rFonts w:asciiTheme="minorHAnsi" w:eastAsia="Arial Unicode MS" w:hAnsiTheme="minorHAnsi" w:cstheme="minorHAnsi"/>
          <w:color w:val="000000"/>
        </w:rPr>
        <w:t>, 108/09</w:t>
      </w:r>
      <w:r w:rsidRPr="00F961F6">
        <w:rPr>
          <w:rFonts w:asciiTheme="minorHAnsi" w:eastAsia="Arial Unicode MS" w:hAnsiTheme="minorHAnsi" w:cstheme="minorHAnsi"/>
          <w:color w:val="000000"/>
        </w:rPr>
        <w:t xml:space="preserve">), </w:t>
      </w:r>
      <w:r w:rsidR="008C0FE3" w:rsidRPr="00F961F6">
        <w:rPr>
          <w:rFonts w:asciiTheme="minorHAnsi" w:eastAsia="Arial Unicode MS" w:hAnsiTheme="minorHAnsi" w:cstheme="minorHAnsi"/>
          <w:color w:val="000000"/>
        </w:rPr>
        <w:t>ob upoštevanju</w:t>
      </w:r>
      <w:r w:rsidRPr="00F961F6">
        <w:rPr>
          <w:rFonts w:asciiTheme="minorHAnsi" w:eastAsia="Arial Unicode MS" w:hAnsiTheme="minorHAnsi" w:cstheme="minorHAnsi"/>
          <w:color w:val="000000"/>
        </w:rPr>
        <w:t xml:space="preserve"> Uredbe o vsebini programa opremljanja stavbnih zemljišč (Uradni list RS, št. 80/07) in Pravilnika o merilih za odmero komunalnega prispevka (Uradni list RS, št. 95/07) te</w:t>
      </w:r>
      <w:r w:rsidR="00DF3453" w:rsidRPr="00F961F6">
        <w:rPr>
          <w:rFonts w:asciiTheme="minorHAnsi" w:eastAsia="Arial Unicode MS" w:hAnsiTheme="minorHAnsi" w:cstheme="minorHAnsi"/>
          <w:color w:val="000000"/>
        </w:rPr>
        <w:t>r na podlagi __</w:t>
      </w:r>
      <w:r w:rsidR="00DD1E92" w:rsidRPr="00F961F6">
        <w:rPr>
          <w:rFonts w:asciiTheme="minorHAnsi" w:eastAsia="Arial Unicode MS" w:hAnsiTheme="minorHAnsi" w:cstheme="minorHAnsi"/>
          <w:color w:val="000000"/>
        </w:rPr>
        <w:t>. člena Statuta O</w:t>
      </w:r>
      <w:r w:rsidRPr="00F961F6">
        <w:rPr>
          <w:rFonts w:asciiTheme="minorHAnsi" w:eastAsia="Arial Unicode MS" w:hAnsiTheme="minorHAnsi" w:cstheme="minorHAnsi"/>
          <w:color w:val="000000"/>
        </w:rPr>
        <w:t xml:space="preserve">bčine </w:t>
      </w:r>
      <w:r w:rsidR="00DF3453" w:rsidRPr="00F961F6">
        <w:rPr>
          <w:rFonts w:asciiTheme="minorHAnsi" w:eastAsia="Arial Unicode MS" w:hAnsiTheme="minorHAnsi" w:cstheme="minorHAnsi"/>
          <w:color w:val="000000"/>
        </w:rPr>
        <w:t>Črna na Koroškem</w:t>
      </w:r>
      <w:r w:rsidRPr="00F961F6">
        <w:rPr>
          <w:rFonts w:asciiTheme="minorHAnsi" w:eastAsia="Arial Unicode MS" w:hAnsiTheme="minorHAnsi" w:cstheme="minorHAnsi"/>
          <w:color w:val="000000"/>
        </w:rPr>
        <w:t xml:space="preserve"> (Uradni list RS, št. </w:t>
      </w:r>
      <w:r w:rsidR="00DF3453" w:rsidRPr="00F961F6">
        <w:rPr>
          <w:rFonts w:asciiTheme="minorHAnsi" w:eastAsia="Arial Unicode MS" w:hAnsiTheme="minorHAnsi" w:cstheme="minorHAnsi"/>
          <w:color w:val="000000"/>
        </w:rPr>
        <w:t>__/__</w:t>
      </w:r>
      <w:r w:rsidRPr="00F961F6">
        <w:rPr>
          <w:rFonts w:asciiTheme="minorHAnsi" w:eastAsia="Arial Unicode MS" w:hAnsiTheme="minorHAnsi" w:cstheme="minorHAnsi"/>
          <w:color w:val="000000"/>
        </w:rPr>
        <w:t>) je Občinski svet Ob</w:t>
      </w:r>
      <w:r w:rsidR="00DD1E92" w:rsidRPr="00F961F6">
        <w:rPr>
          <w:rFonts w:asciiTheme="minorHAnsi" w:eastAsia="Arial Unicode MS" w:hAnsiTheme="minorHAnsi" w:cstheme="minorHAnsi"/>
          <w:color w:val="000000"/>
        </w:rPr>
        <w:t xml:space="preserve">čine </w:t>
      </w:r>
      <w:r w:rsidR="00DF3453" w:rsidRPr="00F961F6">
        <w:rPr>
          <w:rFonts w:asciiTheme="minorHAnsi" w:eastAsia="Arial Unicode MS" w:hAnsiTheme="minorHAnsi" w:cstheme="minorHAnsi"/>
          <w:color w:val="000000"/>
        </w:rPr>
        <w:t>Črna na Koroškem</w:t>
      </w:r>
      <w:r w:rsidR="00DD1E92" w:rsidRPr="00F961F6">
        <w:rPr>
          <w:rFonts w:asciiTheme="minorHAnsi" w:eastAsia="Arial Unicode MS" w:hAnsiTheme="minorHAnsi" w:cstheme="minorHAnsi"/>
          <w:color w:val="000000"/>
        </w:rPr>
        <w:t xml:space="preserve"> na </w:t>
      </w:r>
      <w:r w:rsidR="00DF3453" w:rsidRPr="00F961F6">
        <w:rPr>
          <w:rFonts w:asciiTheme="minorHAnsi" w:eastAsia="Arial Unicode MS" w:hAnsiTheme="minorHAnsi" w:cstheme="minorHAnsi"/>
          <w:color w:val="000000"/>
        </w:rPr>
        <w:t>_</w:t>
      </w:r>
      <w:r w:rsidR="00DD1E92" w:rsidRPr="00F961F6">
        <w:rPr>
          <w:rFonts w:asciiTheme="minorHAnsi" w:eastAsia="Arial Unicode MS" w:hAnsiTheme="minorHAnsi" w:cstheme="minorHAnsi"/>
          <w:color w:val="000000"/>
        </w:rPr>
        <w:t xml:space="preserve"> redni seji</w:t>
      </w:r>
      <w:r w:rsidRPr="00F961F6">
        <w:rPr>
          <w:rFonts w:asciiTheme="minorHAnsi" w:eastAsia="Arial Unicode MS" w:hAnsiTheme="minorHAnsi" w:cstheme="minorHAnsi"/>
          <w:color w:val="000000"/>
        </w:rPr>
        <w:t xml:space="preserve"> dne </w:t>
      </w:r>
      <w:r w:rsidR="00DF3453" w:rsidRPr="00F961F6">
        <w:rPr>
          <w:rFonts w:asciiTheme="minorHAnsi" w:eastAsia="Arial Unicode MS" w:hAnsiTheme="minorHAnsi" w:cstheme="minorHAnsi"/>
          <w:color w:val="000000"/>
        </w:rPr>
        <w:t>_____</w:t>
      </w:r>
      <w:r w:rsidR="008C0FE3" w:rsidRPr="00F961F6">
        <w:rPr>
          <w:rFonts w:asciiTheme="minorHAnsi" w:eastAsia="Arial Unicode MS" w:hAnsiTheme="minorHAnsi" w:cstheme="minorHAnsi"/>
          <w:color w:val="000000"/>
        </w:rPr>
        <w:t>201</w:t>
      </w:r>
      <w:r w:rsidR="00DF3453" w:rsidRPr="00F961F6">
        <w:rPr>
          <w:rFonts w:asciiTheme="minorHAnsi" w:eastAsia="Arial Unicode MS" w:hAnsiTheme="minorHAnsi" w:cstheme="minorHAnsi"/>
          <w:color w:val="000000"/>
        </w:rPr>
        <w:t>2</w:t>
      </w:r>
      <w:r w:rsidRPr="00F961F6">
        <w:rPr>
          <w:rFonts w:asciiTheme="minorHAnsi" w:eastAsia="Arial Unicode MS" w:hAnsiTheme="minorHAnsi" w:cstheme="minorHAnsi"/>
          <w:color w:val="000000"/>
        </w:rPr>
        <w:t xml:space="preserve"> sprejel</w:t>
      </w:r>
    </w:p>
    <w:p w:rsidR="008C0FE3" w:rsidRPr="00F961F6" w:rsidRDefault="008C0FE3" w:rsidP="0034413A">
      <w:pPr>
        <w:jc w:val="both"/>
        <w:rPr>
          <w:rFonts w:asciiTheme="minorHAnsi" w:eastAsia="Arial Unicode MS" w:hAnsiTheme="minorHAnsi" w:cstheme="minorHAnsi"/>
          <w:color w:val="000000"/>
        </w:rPr>
      </w:pPr>
    </w:p>
    <w:p w:rsidR="008C0FE3" w:rsidRPr="00F961F6" w:rsidRDefault="008C0FE3" w:rsidP="0034413A">
      <w:pPr>
        <w:jc w:val="both"/>
        <w:rPr>
          <w:rFonts w:asciiTheme="minorHAnsi" w:eastAsia="Arial Unicode MS" w:hAnsiTheme="minorHAnsi" w:cstheme="minorHAnsi"/>
          <w:color w:val="000000"/>
        </w:rPr>
      </w:pPr>
    </w:p>
    <w:p w:rsidR="0034413A" w:rsidRPr="00F961F6" w:rsidRDefault="0034413A" w:rsidP="00757F64">
      <w:pPr>
        <w:pStyle w:val="Naslov1"/>
        <w:tabs>
          <w:tab w:val="clear" w:pos="5741"/>
          <w:tab w:val="left" w:pos="0"/>
        </w:tabs>
        <w:suppressAutoHyphens/>
        <w:spacing w:before="240" w:after="480"/>
        <w:ind w:right="0"/>
        <w:rPr>
          <w:rFonts w:asciiTheme="minorHAnsi" w:eastAsia="Arial Unicode MS" w:hAnsiTheme="minorHAnsi" w:cstheme="minorHAnsi"/>
          <w:i w:val="0"/>
          <w:color w:val="000000"/>
          <w:sz w:val="24"/>
          <w:szCs w:val="24"/>
        </w:rPr>
      </w:pPr>
      <w:r w:rsidRPr="00F961F6">
        <w:rPr>
          <w:rFonts w:asciiTheme="minorHAnsi" w:eastAsia="Arial Unicode MS" w:hAnsiTheme="minorHAnsi" w:cstheme="minorHAnsi"/>
          <w:i w:val="0"/>
          <w:color w:val="000000"/>
          <w:sz w:val="24"/>
          <w:szCs w:val="24"/>
        </w:rPr>
        <w:t>O D L O K</w:t>
      </w:r>
      <w:r w:rsidRPr="00F961F6">
        <w:rPr>
          <w:rFonts w:asciiTheme="minorHAnsi" w:eastAsia="Arial Unicode MS" w:hAnsiTheme="minorHAnsi" w:cstheme="minorHAnsi"/>
          <w:i w:val="0"/>
          <w:color w:val="000000"/>
          <w:sz w:val="24"/>
          <w:szCs w:val="24"/>
        </w:rPr>
        <w:br/>
        <w:t xml:space="preserve">o programu opremljanja in </w:t>
      </w:r>
      <w:r w:rsidR="008C0FE3" w:rsidRPr="00F961F6">
        <w:rPr>
          <w:rFonts w:asciiTheme="minorHAnsi" w:eastAsia="Arial Unicode MS" w:hAnsiTheme="minorHAnsi" w:cstheme="minorHAnsi"/>
          <w:i w:val="0"/>
          <w:color w:val="000000"/>
          <w:sz w:val="24"/>
          <w:szCs w:val="24"/>
        </w:rPr>
        <w:t xml:space="preserve">podlagah ter </w:t>
      </w:r>
      <w:r w:rsidRPr="00F961F6">
        <w:rPr>
          <w:rFonts w:asciiTheme="minorHAnsi" w:eastAsia="Arial Unicode MS" w:hAnsiTheme="minorHAnsi" w:cstheme="minorHAnsi"/>
          <w:i w:val="0"/>
          <w:color w:val="000000"/>
          <w:sz w:val="24"/>
          <w:szCs w:val="24"/>
        </w:rPr>
        <w:t>merilih za odmero ko</w:t>
      </w:r>
      <w:r w:rsidR="00DD1E92" w:rsidRPr="00F961F6">
        <w:rPr>
          <w:rFonts w:asciiTheme="minorHAnsi" w:eastAsia="Arial Unicode MS" w:hAnsiTheme="minorHAnsi" w:cstheme="minorHAnsi"/>
          <w:i w:val="0"/>
          <w:color w:val="000000"/>
          <w:sz w:val="24"/>
          <w:szCs w:val="24"/>
        </w:rPr>
        <w:t xml:space="preserve">munalnega prispevka </w:t>
      </w:r>
      <w:r w:rsidR="008C0FE3" w:rsidRPr="00F961F6">
        <w:rPr>
          <w:rFonts w:asciiTheme="minorHAnsi" w:eastAsia="Arial Unicode MS" w:hAnsiTheme="minorHAnsi" w:cstheme="minorHAnsi"/>
          <w:i w:val="0"/>
          <w:color w:val="000000"/>
          <w:sz w:val="24"/>
          <w:szCs w:val="24"/>
        </w:rPr>
        <w:t>za</w:t>
      </w:r>
      <w:r w:rsidR="00DD1E92" w:rsidRPr="00F961F6">
        <w:rPr>
          <w:rFonts w:asciiTheme="minorHAnsi" w:eastAsia="Arial Unicode MS" w:hAnsiTheme="minorHAnsi" w:cstheme="minorHAnsi"/>
          <w:i w:val="0"/>
          <w:color w:val="000000"/>
          <w:sz w:val="24"/>
          <w:szCs w:val="24"/>
        </w:rPr>
        <w:t xml:space="preserve"> območj</w:t>
      </w:r>
      <w:r w:rsidR="008C0FE3" w:rsidRPr="00F961F6">
        <w:rPr>
          <w:rFonts w:asciiTheme="minorHAnsi" w:eastAsia="Arial Unicode MS" w:hAnsiTheme="minorHAnsi" w:cstheme="minorHAnsi"/>
          <w:i w:val="0"/>
          <w:color w:val="000000"/>
          <w:sz w:val="24"/>
          <w:szCs w:val="24"/>
        </w:rPr>
        <w:t>e</w:t>
      </w:r>
      <w:r w:rsidR="00DD1E92" w:rsidRPr="00F961F6">
        <w:rPr>
          <w:rFonts w:asciiTheme="minorHAnsi" w:eastAsia="Arial Unicode MS" w:hAnsiTheme="minorHAnsi" w:cstheme="minorHAnsi"/>
          <w:i w:val="0"/>
          <w:color w:val="000000"/>
          <w:sz w:val="24"/>
          <w:szCs w:val="24"/>
        </w:rPr>
        <w:t xml:space="preserve"> o</w:t>
      </w:r>
      <w:r w:rsidRPr="00F961F6">
        <w:rPr>
          <w:rFonts w:asciiTheme="minorHAnsi" w:eastAsia="Arial Unicode MS" w:hAnsiTheme="minorHAnsi" w:cstheme="minorHAnsi"/>
          <w:i w:val="0"/>
          <w:color w:val="000000"/>
          <w:sz w:val="24"/>
          <w:szCs w:val="24"/>
        </w:rPr>
        <w:t xml:space="preserve">bčine </w:t>
      </w:r>
      <w:r w:rsidR="00DF3453" w:rsidRPr="00F961F6">
        <w:rPr>
          <w:rFonts w:asciiTheme="minorHAnsi" w:eastAsia="Arial Unicode MS" w:hAnsiTheme="minorHAnsi" w:cstheme="minorHAnsi"/>
          <w:i w:val="0"/>
          <w:color w:val="000000"/>
          <w:sz w:val="24"/>
          <w:szCs w:val="24"/>
        </w:rPr>
        <w:t>Črna na Koroškem</w:t>
      </w:r>
    </w:p>
    <w:p w:rsidR="0034413A" w:rsidRPr="00F961F6" w:rsidRDefault="0034413A" w:rsidP="00757F64">
      <w:pPr>
        <w:pStyle w:val="Naslov2"/>
        <w:numPr>
          <w:ilvl w:val="1"/>
          <w:numId w:val="0"/>
        </w:numPr>
        <w:tabs>
          <w:tab w:val="left" w:pos="0"/>
        </w:tabs>
        <w:suppressAutoHyphens/>
        <w:spacing w:before="360" w:after="240"/>
        <w:jc w:val="both"/>
        <w:rPr>
          <w:rFonts w:asciiTheme="minorHAnsi" w:eastAsia="Arial Unicode MS" w:hAnsiTheme="minorHAnsi" w:cstheme="minorHAnsi"/>
          <w:color w:val="000000"/>
          <w:szCs w:val="24"/>
        </w:rPr>
      </w:pPr>
      <w:r w:rsidRPr="00F961F6">
        <w:rPr>
          <w:rFonts w:asciiTheme="minorHAnsi" w:eastAsia="Arial Unicode MS" w:hAnsiTheme="minorHAnsi" w:cstheme="minorHAnsi"/>
          <w:color w:val="000000"/>
          <w:szCs w:val="24"/>
        </w:rPr>
        <w:t>I. SPLOŠNI DOLOČBI</w:t>
      </w:r>
    </w:p>
    <w:p w:rsidR="0034413A" w:rsidRPr="00F961F6" w:rsidRDefault="0034413A" w:rsidP="00757F64">
      <w:pPr>
        <w:pStyle w:val="Clen"/>
        <w:numPr>
          <w:ilvl w:val="0"/>
          <w:numId w:val="19"/>
        </w:numPr>
        <w:spacing w:line="240" w:lineRule="auto"/>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34413A" w:rsidP="00757F64">
      <w:pPr>
        <w:pStyle w:val="OPISLENA"/>
        <w:spacing w:line="240" w:lineRule="auto"/>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(predmet odloka)</w:t>
      </w:r>
    </w:p>
    <w:p w:rsidR="008C0FE3" w:rsidRPr="00F961F6" w:rsidRDefault="008C0FE3" w:rsidP="008C0FE3">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34413A" w:rsidRPr="00F961F6">
        <w:rPr>
          <w:rFonts w:asciiTheme="minorHAnsi" w:eastAsia="Arial Unicode MS" w:hAnsiTheme="minorHAnsi" w:cstheme="minorHAnsi"/>
          <w:color w:val="000000"/>
        </w:rPr>
        <w:t>S tem odlokom se sprejmejo merila in podlage za odmer</w:t>
      </w:r>
      <w:r w:rsidRPr="00F961F6">
        <w:rPr>
          <w:rFonts w:asciiTheme="minorHAnsi" w:eastAsia="Arial Unicode MS" w:hAnsiTheme="minorHAnsi" w:cstheme="minorHAnsi"/>
          <w:color w:val="000000"/>
        </w:rPr>
        <w:t>o komunalnega prispevka, ki so:</w:t>
      </w:r>
    </w:p>
    <w:p w:rsidR="008C0FE3" w:rsidRPr="00F961F6" w:rsidRDefault="0034413A" w:rsidP="008C0FE3">
      <w:pPr>
        <w:numPr>
          <w:ilvl w:val="0"/>
          <w:numId w:val="27"/>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obračunska območja posamezne komunalne oprem</w:t>
      </w:r>
      <w:r w:rsidR="008C0FE3" w:rsidRPr="00F961F6">
        <w:rPr>
          <w:rFonts w:asciiTheme="minorHAnsi" w:eastAsia="Arial Unicode MS" w:hAnsiTheme="minorHAnsi" w:cstheme="minorHAnsi"/>
          <w:color w:val="000000"/>
        </w:rPr>
        <w:t>e,</w:t>
      </w:r>
    </w:p>
    <w:p w:rsidR="008C0FE3" w:rsidRPr="00F961F6" w:rsidRDefault="0034413A" w:rsidP="008C0FE3">
      <w:pPr>
        <w:numPr>
          <w:ilvl w:val="0"/>
          <w:numId w:val="27"/>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skupni in obračunski stro</w:t>
      </w:r>
      <w:r w:rsidR="008C0FE3" w:rsidRPr="00F961F6">
        <w:rPr>
          <w:rFonts w:asciiTheme="minorHAnsi" w:eastAsia="Arial Unicode MS" w:hAnsiTheme="minorHAnsi" w:cstheme="minorHAnsi"/>
          <w:color w:val="000000"/>
        </w:rPr>
        <w:t>ški obstoječe komunalne opreme,</w:t>
      </w:r>
    </w:p>
    <w:p w:rsidR="008C0FE3" w:rsidRPr="00F961F6" w:rsidRDefault="0034413A" w:rsidP="008C0FE3">
      <w:pPr>
        <w:numPr>
          <w:ilvl w:val="0"/>
          <w:numId w:val="27"/>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preračun obraču</w:t>
      </w:r>
      <w:r w:rsidR="008C0FE3" w:rsidRPr="00F961F6">
        <w:rPr>
          <w:rFonts w:asciiTheme="minorHAnsi" w:eastAsia="Arial Unicode MS" w:hAnsiTheme="minorHAnsi" w:cstheme="minorHAnsi"/>
          <w:color w:val="000000"/>
        </w:rPr>
        <w:t>nskih stroškov na enoto mere in</w:t>
      </w:r>
    </w:p>
    <w:p w:rsidR="0034413A" w:rsidRPr="00F961F6" w:rsidRDefault="0034413A" w:rsidP="008C0FE3">
      <w:pPr>
        <w:numPr>
          <w:ilvl w:val="0"/>
          <w:numId w:val="27"/>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podrobnejša merila za odmero komunalnega prispevka.</w:t>
      </w: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(2) Navedena merila in podlage so podrobneje prikazane v Programu</w:t>
      </w:r>
      <w:r w:rsidR="000D74D6" w:rsidRPr="00F961F6">
        <w:rPr>
          <w:rFonts w:asciiTheme="minorHAnsi" w:eastAsia="Arial Unicode MS" w:hAnsiTheme="minorHAnsi" w:cstheme="minorHAnsi"/>
          <w:color w:val="000000"/>
        </w:rPr>
        <w:t xml:space="preserve"> opremljanja stavbnih zemljišč za </w:t>
      </w:r>
      <w:r w:rsidRPr="00F961F6">
        <w:rPr>
          <w:rFonts w:asciiTheme="minorHAnsi" w:eastAsia="Arial Unicode MS" w:hAnsiTheme="minorHAnsi" w:cstheme="minorHAnsi"/>
          <w:color w:val="000000"/>
        </w:rPr>
        <w:t xml:space="preserve"> </w:t>
      </w:r>
      <w:r w:rsidR="00DD1E92" w:rsidRPr="00F961F6">
        <w:rPr>
          <w:rFonts w:asciiTheme="minorHAnsi" w:eastAsia="Arial Unicode MS" w:hAnsiTheme="minorHAnsi" w:cstheme="minorHAnsi"/>
          <w:color w:val="000000"/>
        </w:rPr>
        <w:t>območje o</w:t>
      </w:r>
      <w:r w:rsidRPr="00F961F6">
        <w:rPr>
          <w:rFonts w:asciiTheme="minorHAnsi" w:eastAsia="Arial Unicode MS" w:hAnsiTheme="minorHAnsi" w:cstheme="minorHAnsi"/>
          <w:color w:val="000000"/>
        </w:rPr>
        <w:t xml:space="preserve">bčine </w:t>
      </w:r>
      <w:r w:rsidR="00DF3453" w:rsidRPr="00F961F6">
        <w:rPr>
          <w:rFonts w:asciiTheme="minorHAnsi" w:eastAsia="Arial Unicode MS" w:hAnsiTheme="minorHAnsi" w:cstheme="minorHAnsi"/>
          <w:color w:val="000000"/>
        </w:rPr>
        <w:t>Črna na Koroškem</w:t>
      </w:r>
      <w:r w:rsidRPr="00F961F6">
        <w:rPr>
          <w:rFonts w:asciiTheme="minorHAnsi" w:eastAsia="Arial Unicode MS" w:hAnsiTheme="minorHAnsi" w:cstheme="minorHAnsi"/>
          <w:color w:val="000000"/>
        </w:rPr>
        <w:t xml:space="preserve"> (v nadaljevanju: program opremljanja), ter je na vpogled na sedežu Občine </w:t>
      </w:r>
      <w:r w:rsidR="00DF3453" w:rsidRPr="00F961F6">
        <w:rPr>
          <w:rFonts w:asciiTheme="minorHAnsi" w:eastAsia="Arial Unicode MS" w:hAnsiTheme="minorHAnsi" w:cstheme="minorHAnsi"/>
          <w:color w:val="000000"/>
        </w:rPr>
        <w:t>Črna na Koroškem</w:t>
      </w:r>
      <w:r w:rsidRPr="00F961F6">
        <w:rPr>
          <w:rFonts w:asciiTheme="minorHAnsi" w:eastAsia="Arial Unicode MS" w:hAnsiTheme="minorHAnsi" w:cstheme="minorHAnsi"/>
          <w:color w:val="000000"/>
        </w:rPr>
        <w:t xml:space="preserve"> (v nadaljevanju: občina).</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(predmet komunalnega prispevka)</w:t>
      </w:r>
    </w:p>
    <w:p w:rsidR="0034413A" w:rsidRPr="00F961F6" w:rsidRDefault="0034413A" w:rsidP="001B7826">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Predmet obračuna komunalnega prispevka so predvideni in obstoječi objekti (zahtevni, manj zahtevni in nezahtevni objekti) na območju občine, ki se bodo prvič opremljali z omrežjem cest,  kanalizacijskim in</w:t>
      </w:r>
      <w:r w:rsidR="00DD1E92" w:rsidRPr="00F961F6">
        <w:rPr>
          <w:rFonts w:asciiTheme="minorHAnsi" w:eastAsia="Arial Unicode MS" w:hAnsiTheme="minorHAnsi" w:cstheme="minorHAnsi"/>
          <w:color w:val="000000"/>
        </w:rPr>
        <w:t xml:space="preserve"> vodovodnim omrežjem</w:t>
      </w:r>
      <w:r w:rsidRPr="00F961F6">
        <w:rPr>
          <w:rFonts w:asciiTheme="minorHAnsi" w:eastAsia="Arial Unicode MS" w:hAnsiTheme="minorHAnsi" w:cstheme="minorHAnsi"/>
          <w:color w:val="000000"/>
        </w:rPr>
        <w:t xml:space="preserve"> oziroma povečevali neto tlorisno površino ali spreminjali namembnost.</w:t>
      </w:r>
    </w:p>
    <w:p w:rsidR="0034413A" w:rsidRPr="00F961F6" w:rsidRDefault="0034413A" w:rsidP="0034413A">
      <w:pPr>
        <w:pStyle w:val="Naslov2"/>
        <w:numPr>
          <w:ilvl w:val="1"/>
          <w:numId w:val="0"/>
        </w:numPr>
        <w:tabs>
          <w:tab w:val="left" w:pos="0"/>
        </w:tabs>
        <w:suppressAutoHyphens/>
        <w:spacing w:before="360" w:after="240" w:line="288" w:lineRule="auto"/>
        <w:jc w:val="both"/>
        <w:rPr>
          <w:rFonts w:asciiTheme="minorHAnsi" w:eastAsia="Arial Unicode MS" w:hAnsiTheme="minorHAnsi" w:cstheme="minorHAnsi"/>
          <w:color w:val="000000"/>
          <w:szCs w:val="24"/>
        </w:rPr>
      </w:pPr>
      <w:r w:rsidRPr="00F961F6">
        <w:rPr>
          <w:rFonts w:asciiTheme="minorHAnsi" w:eastAsia="Arial Unicode MS" w:hAnsiTheme="minorHAnsi" w:cstheme="minorHAnsi"/>
          <w:color w:val="000000"/>
          <w:szCs w:val="24"/>
        </w:rPr>
        <w:t>II. MERILA IN PODLAGE ZA ODMERO KOMUNALNEGA PRISPEVKA</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(obračunsko območje)</w:t>
      </w:r>
    </w:p>
    <w:p w:rsidR="00EF2C1B" w:rsidRPr="00F961F6" w:rsidRDefault="008C0FE3" w:rsidP="008C0FE3">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34413A" w:rsidRPr="00F961F6">
        <w:rPr>
          <w:rFonts w:asciiTheme="minorHAnsi" w:eastAsia="Arial Unicode MS" w:hAnsiTheme="minorHAnsi" w:cstheme="minorHAnsi"/>
          <w:color w:val="000000"/>
        </w:rPr>
        <w:t>Komunalni prispevek se odmeri glede na dejansko opremljenost objekta s posamezno vrsto komunalne opreme, ki se ugotavlja ob izdaji odločbe za odmero komunalnega prispevka</w:t>
      </w:r>
      <w:r w:rsidR="00BD4DC5" w:rsidRPr="00F961F6">
        <w:rPr>
          <w:rFonts w:asciiTheme="minorHAnsi" w:eastAsia="Arial Unicode MS" w:hAnsiTheme="minorHAnsi" w:cstheme="minorHAnsi"/>
          <w:color w:val="000000"/>
        </w:rPr>
        <w:t xml:space="preserve">. </w:t>
      </w:r>
      <w:r w:rsidR="005E661B" w:rsidRPr="00F961F6">
        <w:rPr>
          <w:rFonts w:asciiTheme="minorHAnsi" w:eastAsia="Arial Unicode MS" w:hAnsiTheme="minorHAnsi" w:cstheme="minorHAnsi"/>
          <w:color w:val="000000"/>
        </w:rPr>
        <w:t>Način odmere, cene posamezne vr</w:t>
      </w:r>
      <w:r w:rsidR="00DD1E92" w:rsidRPr="00F961F6">
        <w:rPr>
          <w:rFonts w:asciiTheme="minorHAnsi" w:eastAsia="Arial Unicode MS" w:hAnsiTheme="minorHAnsi" w:cstheme="minorHAnsi"/>
          <w:color w:val="000000"/>
        </w:rPr>
        <w:t>ste komunalne opreme ter merila</w:t>
      </w:r>
      <w:r w:rsidR="005E661B" w:rsidRPr="00F961F6">
        <w:rPr>
          <w:rFonts w:asciiTheme="minorHAnsi" w:eastAsia="Arial Unicode MS" w:hAnsiTheme="minorHAnsi" w:cstheme="minorHAnsi"/>
          <w:color w:val="000000"/>
        </w:rPr>
        <w:t xml:space="preserve"> so </w:t>
      </w:r>
      <w:r w:rsidRPr="00F961F6">
        <w:rPr>
          <w:rFonts w:asciiTheme="minorHAnsi" w:eastAsia="Arial Unicode MS" w:hAnsiTheme="minorHAnsi" w:cstheme="minorHAnsi"/>
          <w:color w:val="000000"/>
        </w:rPr>
        <w:t xml:space="preserve">razdeljena na </w:t>
      </w:r>
      <w:r w:rsidR="00EF2C1B" w:rsidRPr="00F961F6">
        <w:rPr>
          <w:rFonts w:asciiTheme="minorHAnsi" w:eastAsia="Arial Unicode MS" w:hAnsiTheme="minorHAnsi" w:cstheme="minorHAnsi"/>
          <w:color w:val="000000"/>
        </w:rPr>
        <w:t>1 obračunsko območje</w:t>
      </w:r>
      <w:r w:rsidR="00DF3453" w:rsidRPr="00F961F6">
        <w:rPr>
          <w:rFonts w:asciiTheme="minorHAnsi" w:eastAsia="Arial Unicode MS" w:hAnsiTheme="minorHAnsi" w:cstheme="minorHAnsi"/>
          <w:color w:val="000000"/>
        </w:rPr>
        <w:t xml:space="preserve"> – območje celotne občine</w:t>
      </w:r>
      <w:r w:rsidR="005E661B" w:rsidRPr="00F961F6">
        <w:rPr>
          <w:rFonts w:asciiTheme="minorHAnsi" w:eastAsia="Arial Unicode MS" w:hAnsiTheme="minorHAnsi" w:cstheme="minorHAnsi"/>
          <w:color w:val="000000"/>
        </w:rPr>
        <w:t>.</w:t>
      </w:r>
    </w:p>
    <w:p w:rsidR="00EF2C1B" w:rsidRPr="00F961F6" w:rsidRDefault="00EF2C1B">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br w:type="page"/>
      </w:r>
    </w:p>
    <w:p w:rsidR="008C0FE3" w:rsidRPr="00F961F6" w:rsidRDefault="008C0FE3" w:rsidP="008C0FE3">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lastRenderedPageBreak/>
        <w:t>(2) Površine zemljiških parcel in neto tlorisnih površin za posamezna obračunska območja so:</w:t>
      </w:r>
    </w:p>
    <w:p w:rsidR="00DF3453" w:rsidRPr="00F961F6" w:rsidRDefault="00DF3453" w:rsidP="008C0FE3">
      <w:pPr>
        <w:jc w:val="both"/>
        <w:rPr>
          <w:rFonts w:asciiTheme="minorHAnsi" w:eastAsia="Arial Unicode MS" w:hAnsiTheme="minorHAnsi" w:cstheme="minorHAnsi"/>
          <w:color w:val="000000"/>
        </w:rPr>
      </w:pPr>
    </w:p>
    <w:tbl>
      <w:tblPr>
        <w:tblW w:w="0" w:type="auto"/>
        <w:tblInd w:w="55" w:type="dxa"/>
        <w:tblCellMar>
          <w:left w:w="70" w:type="dxa"/>
          <w:right w:w="70" w:type="dxa"/>
        </w:tblCellMar>
        <w:tblLook w:val="04A0" w:firstRow="1" w:lastRow="0" w:firstColumn="1" w:lastColumn="0" w:noHBand="0" w:noVBand="1"/>
      </w:tblPr>
      <w:tblGrid>
        <w:gridCol w:w="1588"/>
        <w:gridCol w:w="1045"/>
        <w:gridCol w:w="1004"/>
        <w:gridCol w:w="1060"/>
        <w:gridCol w:w="1069"/>
        <w:gridCol w:w="1130"/>
        <w:gridCol w:w="1138"/>
        <w:gridCol w:w="1121"/>
      </w:tblGrid>
      <w:tr w:rsidR="00F961F6" w:rsidRPr="00F961F6" w:rsidTr="00F6367A">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6367A" w:rsidRPr="00F961F6" w:rsidRDefault="00F6367A">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Obračunsko območje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6367A">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Primarno cestno omrežje [m</w:t>
            </w:r>
            <w:r w:rsidRPr="00F961F6">
              <w:rPr>
                <w:rFonts w:asciiTheme="minorHAnsi" w:hAnsiTheme="minorHAnsi" w:cstheme="minorHAnsi"/>
                <w:b/>
                <w:bCs/>
                <w:color w:val="000000"/>
                <w:sz w:val="16"/>
                <w:szCs w:val="16"/>
                <w:vertAlign w:val="superscript"/>
              </w:rPr>
              <w:t>2</w:t>
            </w:r>
            <w:r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6367A">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Sekundarno cestno omrežje [m</w:t>
            </w:r>
            <w:r w:rsidRPr="00F961F6">
              <w:rPr>
                <w:rFonts w:asciiTheme="minorHAnsi" w:hAnsiTheme="minorHAnsi" w:cstheme="minorHAnsi"/>
                <w:b/>
                <w:bCs/>
                <w:color w:val="000000"/>
                <w:sz w:val="16"/>
                <w:szCs w:val="16"/>
                <w:vertAlign w:val="superscript"/>
              </w:rPr>
              <w:t>2</w:t>
            </w:r>
            <w:r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6367A">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Primarno vodovodno omrežje [m</w:t>
            </w:r>
            <w:r w:rsidRPr="00F961F6">
              <w:rPr>
                <w:rFonts w:asciiTheme="minorHAnsi" w:hAnsiTheme="minorHAnsi" w:cstheme="minorHAnsi"/>
                <w:b/>
                <w:bCs/>
                <w:color w:val="000000"/>
                <w:sz w:val="16"/>
                <w:szCs w:val="16"/>
                <w:vertAlign w:val="superscript"/>
              </w:rPr>
              <w:t>2</w:t>
            </w:r>
            <w:r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961F6">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Sekundarno</w:t>
            </w:r>
            <w:r w:rsidR="00F6367A" w:rsidRPr="00F961F6">
              <w:rPr>
                <w:rFonts w:asciiTheme="minorHAnsi" w:hAnsiTheme="minorHAnsi" w:cstheme="minorHAnsi"/>
                <w:b/>
                <w:bCs/>
                <w:color w:val="000000"/>
                <w:sz w:val="16"/>
                <w:szCs w:val="16"/>
              </w:rPr>
              <w:t xml:space="preserve"> vodovodno omrežje [m</w:t>
            </w:r>
            <w:r w:rsidR="00F6367A" w:rsidRPr="00F961F6">
              <w:rPr>
                <w:rFonts w:asciiTheme="minorHAnsi" w:hAnsiTheme="minorHAnsi" w:cstheme="minorHAnsi"/>
                <w:b/>
                <w:bCs/>
                <w:color w:val="000000"/>
                <w:sz w:val="16"/>
                <w:szCs w:val="16"/>
                <w:vertAlign w:val="superscript"/>
              </w:rPr>
              <w:t>2</w:t>
            </w:r>
            <w:r w:rsidR="00F6367A"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961F6">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Primarno</w:t>
            </w:r>
            <w:r w:rsidR="00F6367A" w:rsidRPr="00F961F6">
              <w:rPr>
                <w:rFonts w:asciiTheme="minorHAnsi" w:hAnsiTheme="minorHAnsi" w:cstheme="minorHAnsi"/>
                <w:b/>
                <w:bCs/>
                <w:color w:val="000000"/>
                <w:sz w:val="16"/>
                <w:szCs w:val="16"/>
              </w:rPr>
              <w:t xml:space="preserve"> </w:t>
            </w:r>
            <w:r w:rsidRPr="00F961F6">
              <w:rPr>
                <w:rFonts w:asciiTheme="minorHAnsi" w:hAnsiTheme="minorHAnsi" w:cstheme="minorHAnsi"/>
                <w:b/>
                <w:bCs/>
                <w:color w:val="000000"/>
                <w:sz w:val="16"/>
                <w:szCs w:val="16"/>
              </w:rPr>
              <w:t>kanalizacijsko</w:t>
            </w:r>
            <w:r w:rsidR="00F6367A" w:rsidRPr="00F961F6">
              <w:rPr>
                <w:rFonts w:asciiTheme="minorHAnsi" w:hAnsiTheme="minorHAnsi" w:cstheme="minorHAnsi"/>
                <w:b/>
                <w:bCs/>
                <w:color w:val="000000"/>
                <w:sz w:val="16"/>
                <w:szCs w:val="16"/>
              </w:rPr>
              <w:t xml:space="preserve"> omrežje [m</w:t>
            </w:r>
            <w:r w:rsidR="00F6367A" w:rsidRPr="00F961F6">
              <w:rPr>
                <w:rFonts w:asciiTheme="minorHAnsi" w:hAnsiTheme="minorHAnsi" w:cstheme="minorHAnsi"/>
                <w:b/>
                <w:bCs/>
                <w:color w:val="000000"/>
                <w:sz w:val="16"/>
                <w:szCs w:val="16"/>
                <w:vertAlign w:val="superscript"/>
              </w:rPr>
              <w:t>2</w:t>
            </w:r>
            <w:r w:rsidR="00F6367A"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6367A">
            <w:pPr>
              <w:jc w:val="center"/>
              <w:rPr>
                <w:rFonts w:asciiTheme="minorHAnsi" w:hAnsiTheme="minorHAnsi" w:cstheme="minorHAnsi"/>
                <w:b/>
                <w:bCs/>
                <w:color w:val="000000"/>
                <w:sz w:val="16"/>
                <w:szCs w:val="16"/>
              </w:rPr>
            </w:pPr>
            <w:r w:rsidRPr="00F961F6">
              <w:rPr>
                <w:rFonts w:asciiTheme="minorHAnsi" w:hAnsiTheme="minorHAnsi" w:cstheme="minorHAnsi"/>
                <w:b/>
                <w:bCs/>
                <w:color w:val="000000"/>
                <w:sz w:val="16"/>
                <w:szCs w:val="16"/>
              </w:rPr>
              <w:t xml:space="preserve">Sekundarno </w:t>
            </w:r>
            <w:r w:rsidR="00F961F6" w:rsidRPr="00F961F6">
              <w:rPr>
                <w:rFonts w:asciiTheme="minorHAnsi" w:hAnsiTheme="minorHAnsi" w:cstheme="minorHAnsi"/>
                <w:b/>
                <w:bCs/>
                <w:color w:val="000000"/>
                <w:sz w:val="16"/>
                <w:szCs w:val="16"/>
              </w:rPr>
              <w:t>kanalizacijsko</w:t>
            </w:r>
            <w:r w:rsidRPr="00F961F6">
              <w:rPr>
                <w:rFonts w:asciiTheme="minorHAnsi" w:hAnsiTheme="minorHAnsi" w:cstheme="minorHAnsi"/>
                <w:b/>
                <w:bCs/>
                <w:color w:val="000000"/>
                <w:sz w:val="16"/>
                <w:szCs w:val="16"/>
              </w:rPr>
              <w:t xml:space="preserve"> omrežje [m</w:t>
            </w:r>
            <w:r w:rsidRPr="00F961F6">
              <w:rPr>
                <w:rFonts w:asciiTheme="minorHAnsi" w:hAnsiTheme="minorHAnsi" w:cstheme="minorHAnsi"/>
                <w:b/>
                <w:bCs/>
                <w:color w:val="000000"/>
                <w:sz w:val="16"/>
                <w:szCs w:val="16"/>
                <w:vertAlign w:val="superscript"/>
              </w:rPr>
              <w:t>2</w:t>
            </w:r>
            <w:r w:rsidRPr="00F961F6">
              <w:rPr>
                <w:rFonts w:asciiTheme="minorHAnsi" w:hAnsiTheme="minorHAnsi" w:cstheme="minorHAns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367A" w:rsidRPr="00F961F6" w:rsidRDefault="00F961F6">
            <w:pPr>
              <w:jc w:val="center"/>
              <w:rPr>
                <w:rFonts w:asciiTheme="minorHAnsi" w:hAnsiTheme="minorHAnsi" w:cstheme="minorHAnsi"/>
                <w:b/>
                <w:color w:val="000000"/>
                <w:sz w:val="16"/>
                <w:szCs w:val="16"/>
              </w:rPr>
            </w:pPr>
            <w:r w:rsidRPr="00F961F6">
              <w:rPr>
                <w:rFonts w:asciiTheme="minorHAnsi" w:hAnsiTheme="minorHAnsi" w:cstheme="minorHAnsi"/>
                <w:b/>
                <w:color w:val="000000"/>
                <w:sz w:val="16"/>
                <w:szCs w:val="16"/>
              </w:rPr>
              <w:t>Objekti ravnanja s komunalnimi odpadki  [m</w:t>
            </w:r>
            <w:r w:rsidRPr="00F961F6">
              <w:rPr>
                <w:rFonts w:asciiTheme="minorHAnsi" w:hAnsiTheme="minorHAnsi" w:cstheme="minorHAnsi"/>
                <w:b/>
                <w:color w:val="000000"/>
                <w:sz w:val="16"/>
                <w:szCs w:val="16"/>
                <w:vertAlign w:val="superscript"/>
              </w:rPr>
              <w:t>2</w:t>
            </w:r>
            <w:r w:rsidRPr="00F961F6">
              <w:rPr>
                <w:rFonts w:asciiTheme="minorHAnsi" w:hAnsiTheme="minorHAnsi" w:cstheme="minorHAnsi"/>
                <w:b/>
                <w:color w:val="000000"/>
                <w:sz w:val="16"/>
                <w:szCs w:val="16"/>
              </w:rPr>
              <w:t>]</w:t>
            </w:r>
          </w:p>
        </w:tc>
      </w:tr>
      <w:tr w:rsidR="00F961F6" w:rsidRPr="00F961F6" w:rsidTr="00F6367A">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Stavbna zemljišča</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2.657.385,31</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999.386,10</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1.700.172,42</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1.536.451,40</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672.194,86</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650.697,29</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2.657.385,31</w:t>
            </w:r>
          </w:p>
        </w:tc>
      </w:tr>
      <w:tr w:rsidR="00F961F6" w:rsidRPr="00F961F6" w:rsidTr="00F6367A">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Neto tlorisne površine</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644.572,55</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621.077,36</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491.724,10</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478.732,79</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327.023,76</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319.359,87</w:t>
            </w:r>
          </w:p>
        </w:tc>
        <w:tc>
          <w:tcPr>
            <w:tcW w:w="0" w:type="auto"/>
            <w:tcBorders>
              <w:top w:val="nil"/>
              <w:left w:val="nil"/>
              <w:bottom w:val="single" w:sz="4" w:space="0" w:color="auto"/>
              <w:right w:val="single" w:sz="4" w:space="0" w:color="auto"/>
            </w:tcBorders>
            <w:shd w:val="clear" w:color="auto" w:fill="auto"/>
            <w:noWrap/>
            <w:vAlign w:val="bottom"/>
            <w:hideMark/>
          </w:tcPr>
          <w:p w:rsidR="00F6367A" w:rsidRPr="00F961F6" w:rsidRDefault="00F6367A">
            <w:pPr>
              <w:jc w:val="right"/>
              <w:rPr>
                <w:rFonts w:asciiTheme="minorHAnsi" w:hAnsiTheme="minorHAnsi" w:cstheme="minorHAnsi"/>
                <w:color w:val="000000"/>
                <w:sz w:val="16"/>
                <w:szCs w:val="16"/>
              </w:rPr>
            </w:pPr>
            <w:r w:rsidRPr="00F961F6">
              <w:rPr>
                <w:rFonts w:asciiTheme="minorHAnsi" w:hAnsiTheme="minorHAnsi" w:cstheme="minorHAnsi"/>
                <w:color w:val="000000"/>
                <w:sz w:val="16"/>
                <w:szCs w:val="16"/>
              </w:rPr>
              <w:t>644.572,55</w:t>
            </w:r>
          </w:p>
        </w:tc>
      </w:tr>
    </w:tbl>
    <w:p w:rsidR="00BD4DC5" w:rsidRPr="00F961F6" w:rsidRDefault="00BD4DC5" w:rsidP="008C0FE3">
      <w:pPr>
        <w:jc w:val="both"/>
        <w:rPr>
          <w:rFonts w:asciiTheme="minorHAnsi" w:eastAsia="Arial Unicode MS" w:hAnsiTheme="minorHAnsi" w:cstheme="minorHAnsi"/>
          <w:color w:val="000000"/>
        </w:rPr>
      </w:pPr>
    </w:p>
    <w:p w:rsidR="008C0FE3" w:rsidRPr="00F961F6" w:rsidRDefault="008C0FE3" w:rsidP="008C0FE3">
      <w:pPr>
        <w:jc w:val="both"/>
        <w:rPr>
          <w:rFonts w:asciiTheme="minorHAnsi" w:eastAsia="Arial Unicode MS" w:hAnsiTheme="minorHAnsi" w:cstheme="minorHAnsi"/>
          <w:color w:val="000000"/>
        </w:rPr>
      </w:pPr>
    </w:p>
    <w:p w:rsidR="005E661B" w:rsidRPr="00F961F6" w:rsidRDefault="00BD4DC5"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w:t>
      </w:r>
      <w:r w:rsidR="00525BEA" w:rsidRPr="00F961F6">
        <w:rPr>
          <w:rFonts w:asciiTheme="minorHAnsi" w:eastAsia="Arial Unicode MS" w:hAnsiTheme="minorHAnsi" w:cstheme="minorHAnsi"/>
          <w:color w:val="000000"/>
        </w:rPr>
        <w:t>3</w:t>
      </w:r>
      <w:r w:rsidRPr="00F961F6">
        <w:rPr>
          <w:rFonts w:asciiTheme="minorHAnsi" w:eastAsia="Arial Unicode MS" w:hAnsiTheme="minorHAnsi" w:cstheme="minorHAnsi"/>
          <w:color w:val="000000"/>
        </w:rPr>
        <w:t>) Ne glede na določbe 1. odstavka tega člena, se za manjša območja v občini, za katera je bil sprejet ločen program opremljanja, uporablja za ta območja sprejet program opremljanja in ne občinski program opremljanja.</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BD4DC5" w:rsidRPr="00F961F6">
        <w:rPr>
          <w:rFonts w:asciiTheme="minorHAnsi" w:eastAsia="Arial Unicode MS" w:hAnsiTheme="minorHAnsi" w:cstheme="minorHAnsi"/>
          <w:color w:val="000000"/>
          <w:sz w:val="24"/>
        </w:rPr>
        <w:t>č</w:t>
      </w:r>
      <w:r w:rsidRPr="00F961F6">
        <w:rPr>
          <w:rFonts w:asciiTheme="minorHAnsi" w:eastAsia="Arial Unicode MS" w:hAnsiTheme="minorHAnsi" w:cstheme="minorHAnsi"/>
          <w:color w:val="000000"/>
          <w:sz w:val="24"/>
        </w:rPr>
        <w:t>len</w:t>
      </w:r>
    </w:p>
    <w:p w:rsidR="00BD4DC5" w:rsidRPr="00F961F6" w:rsidRDefault="00BD4DC5" w:rsidP="00BD4DC5">
      <w:pPr>
        <w:jc w:val="center"/>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(infrastruktura)</w:t>
      </w:r>
    </w:p>
    <w:p w:rsidR="00BD4DC5" w:rsidRPr="00F961F6" w:rsidRDefault="00BD4DC5" w:rsidP="00BD4DC5">
      <w:pPr>
        <w:jc w:val="center"/>
        <w:rPr>
          <w:rFonts w:asciiTheme="minorHAnsi" w:eastAsia="Arial Unicode MS" w:hAnsiTheme="minorHAnsi" w:cstheme="minorHAnsi"/>
          <w:lang w:eastAsia="ar-SA"/>
        </w:rPr>
      </w:pPr>
    </w:p>
    <w:p w:rsidR="00BD4DC5" w:rsidRPr="00F961F6" w:rsidRDefault="00BD4DC5" w:rsidP="00BD4DC5">
      <w:p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(1) Za izračun komunalnega prispevka je evidentirana naslednja infrastruktura:</w:t>
      </w:r>
    </w:p>
    <w:p w:rsidR="00BD4DC5" w:rsidRPr="00F961F6" w:rsidRDefault="00BD4DC5" w:rsidP="00BD4DC5">
      <w:pPr>
        <w:numPr>
          <w:ilvl w:val="0"/>
          <w:numId w:val="32"/>
        </w:num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cestno omrežje,</w:t>
      </w:r>
    </w:p>
    <w:p w:rsidR="00BD4DC5" w:rsidRPr="00F961F6" w:rsidRDefault="00BD4DC5" w:rsidP="00BD4DC5">
      <w:pPr>
        <w:numPr>
          <w:ilvl w:val="0"/>
          <w:numId w:val="32"/>
        </w:num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vodovodno omrežje,</w:t>
      </w:r>
    </w:p>
    <w:p w:rsidR="00F961F6" w:rsidRPr="00F961F6" w:rsidRDefault="00BD4DC5" w:rsidP="00BD4DC5">
      <w:pPr>
        <w:numPr>
          <w:ilvl w:val="0"/>
          <w:numId w:val="32"/>
        </w:num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kanalizacijsko omrežje</w:t>
      </w:r>
      <w:r w:rsidR="00F961F6" w:rsidRPr="00F961F6">
        <w:rPr>
          <w:rFonts w:asciiTheme="minorHAnsi" w:eastAsia="Arial Unicode MS" w:hAnsiTheme="minorHAnsi" w:cstheme="minorHAnsi"/>
          <w:lang w:eastAsia="ar-SA"/>
        </w:rPr>
        <w:t>,</w:t>
      </w:r>
    </w:p>
    <w:p w:rsidR="00BD4DC5" w:rsidRPr="00F961F6" w:rsidRDefault="00F961F6" w:rsidP="00BD4DC5">
      <w:pPr>
        <w:numPr>
          <w:ilvl w:val="0"/>
          <w:numId w:val="32"/>
        </w:num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objekti ravnanja s komunalnimi odpadki</w:t>
      </w:r>
      <w:r w:rsidR="00BD4DC5" w:rsidRPr="00F961F6">
        <w:rPr>
          <w:rFonts w:asciiTheme="minorHAnsi" w:eastAsia="Arial Unicode MS" w:hAnsiTheme="minorHAnsi" w:cstheme="minorHAnsi"/>
          <w:lang w:eastAsia="ar-SA"/>
        </w:rPr>
        <w:t>.</w:t>
      </w:r>
    </w:p>
    <w:p w:rsidR="00BD4DC5" w:rsidRPr="00F961F6" w:rsidRDefault="00BD4DC5" w:rsidP="00BD4DC5">
      <w:pPr>
        <w:ind w:left="720"/>
        <w:jc w:val="both"/>
        <w:rPr>
          <w:rFonts w:asciiTheme="minorHAnsi" w:eastAsia="Arial Unicode MS" w:hAnsiTheme="minorHAnsi" w:cstheme="minorHAnsi"/>
          <w:lang w:eastAsia="ar-SA"/>
        </w:rPr>
      </w:pPr>
    </w:p>
    <w:p w:rsidR="00BD4DC5" w:rsidRPr="00F961F6" w:rsidRDefault="00BD4DC5" w:rsidP="00BD4DC5">
      <w:pPr>
        <w:jc w:val="both"/>
        <w:rPr>
          <w:rFonts w:asciiTheme="minorHAnsi" w:eastAsia="Arial Unicode MS" w:hAnsiTheme="minorHAnsi" w:cstheme="minorHAnsi"/>
          <w:lang w:eastAsia="ar-SA"/>
        </w:rPr>
      </w:pPr>
      <w:r w:rsidRPr="00F961F6">
        <w:rPr>
          <w:rFonts w:asciiTheme="minorHAnsi" w:eastAsia="Arial Unicode MS" w:hAnsiTheme="minorHAnsi" w:cstheme="minorHAnsi"/>
          <w:lang w:eastAsia="ar-SA"/>
        </w:rPr>
        <w:t>(2) S plačilom komunalnega prispevka za infrastrukturo iz prejšnjega odstavka zavezanec plača del stroškov za izgradnjo infrastrukture.</w:t>
      </w:r>
    </w:p>
    <w:p w:rsidR="00BD4DC5" w:rsidRPr="00F961F6" w:rsidRDefault="00BD4DC5" w:rsidP="00BD4DC5">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(dejanska opremljenost objekta s komunalno opremo)</w:t>
      </w:r>
    </w:p>
    <w:p w:rsidR="0034413A" w:rsidRPr="00F961F6" w:rsidRDefault="00BD4DC5" w:rsidP="00BD4DC5">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ED086F" w:rsidRPr="00F961F6">
        <w:rPr>
          <w:rFonts w:asciiTheme="minorHAnsi" w:eastAsia="Arial Unicode MS" w:hAnsiTheme="minorHAnsi" w:cstheme="minorHAnsi"/>
          <w:color w:val="000000"/>
        </w:rPr>
        <w:t xml:space="preserve">Če stanje v naravi in </w:t>
      </w:r>
      <w:proofErr w:type="spellStart"/>
      <w:r w:rsidR="00ED086F" w:rsidRPr="00F961F6">
        <w:rPr>
          <w:rFonts w:asciiTheme="minorHAnsi" w:eastAsia="Arial Unicode MS" w:hAnsiTheme="minorHAnsi" w:cstheme="minorHAnsi"/>
          <w:color w:val="000000"/>
        </w:rPr>
        <w:t>soglasodajalci</w:t>
      </w:r>
      <w:proofErr w:type="spellEnd"/>
      <w:r w:rsidR="00ED086F" w:rsidRPr="00F961F6">
        <w:rPr>
          <w:rFonts w:asciiTheme="minorHAnsi" w:eastAsia="Arial Unicode MS" w:hAnsiTheme="minorHAnsi" w:cstheme="minorHAnsi"/>
          <w:color w:val="000000"/>
        </w:rPr>
        <w:t xml:space="preserve"> ne izkažejo drugače</w:t>
      </w:r>
      <w:r w:rsidR="0034413A" w:rsidRPr="00F961F6">
        <w:rPr>
          <w:rFonts w:asciiTheme="minorHAnsi" w:eastAsia="Arial Unicode MS" w:hAnsiTheme="minorHAnsi" w:cstheme="minorHAnsi"/>
          <w:color w:val="000000"/>
        </w:rPr>
        <w:t>, velja naslednje:</w:t>
      </w:r>
    </w:p>
    <w:p w:rsidR="00525BEA" w:rsidRPr="00F961F6" w:rsidRDefault="00525BEA" w:rsidP="00525BEA">
      <w:pPr>
        <w:numPr>
          <w:ilvl w:val="0"/>
          <w:numId w:val="32"/>
        </w:numPr>
        <w:suppressAutoHyphens/>
        <w:spacing w:after="60" w:line="288" w:lineRule="auto"/>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vsak obstoječi ali predvideni objekt, za katerega se lahko odmeri komunalni prispevek, je opremljen s cesto (cestnim omrežjem)</w:t>
      </w:r>
      <w:r w:rsidR="00F961F6" w:rsidRPr="00F961F6">
        <w:rPr>
          <w:rFonts w:asciiTheme="minorHAnsi" w:eastAsia="Arial Unicode MS" w:hAnsiTheme="minorHAnsi" w:cstheme="minorHAnsi"/>
          <w:color w:val="000000"/>
        </w:rPr>
        <w:t xml:space="preserve"> in </w:t>
      </w:r>
      <w:r w:rsidR="00F961F6" w:rsidRPr="00F961F6">
        <w:rPr>
          <w:rFonts w:asciiTheme="minorHAnsi" w:eastAsia="Arial Unicode MS" w:hAnsiTheme="minorHAnsi" w:cstheme="minorHAnsi"/>
          <w:lang w:eastAsia="ar-SA"/>
        </w:rPr>
        <w:t>objekti ravnanja s komunalnimi odpadki</w:t>
      </w:r>
      <w:r w:rsidRPr="00F961F6">
        <w:rPr>
          <w:rFonts w:asciiTheme="minorHAnsi" w:eastAsia="Arial Unicode MS" w:hAnsiTheme="minorHAnsi" w:cstheme="minorHAnsi"/>
          <w:color w:val="000000"/>
        </w:rPr>
        <w:t>,</w:t>
      </w:r>
    </w:p>
    <w:p w:rsidR="00525BEA" w:rsidRPr="00F961F6" w:rsidRDefault="00525BEA" w:rsidP="00525BEA">
      <w:pPr>
        <w:numPr>
          <w:ilvl w:val="0"/>
          <w:numId w:val="32"/>
        </w:numPr>
        <w:suppressAutoHyphens/>
        <w:spacing w:after="60" w:line="288" w:lineRule="auto"/>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vsak obstoječi objekt je opremljen s kanalizacijskim ali vodovodnim omrežjem, če </w:t>
      </w:r>
      <w:r w:rsidR="00DF3453" w:rsidRPr="00F961F6">
        <w:rPr>
          <w:rFonts w:asciiTheme="minorHAnsi" w:eastAsia="Arial Unicode MS" w:hAnsiTheme="minorHAnsi" w:cstheme="minorHAnsi"/>
          <w:color w:val="000000"/>
        </w:rPr>
        <w:t>upravljavec</w:t>
      </w:r>
      <w:r w:rsidRPr="00F961F6">
        <w:rPr>
          <w:rFonts w:asciiTheme="minorHAnsi" w:eastAsia="Arial Unicode MS" w:hAnsiTheme="minorHAnsi" w:cstheme="minorHAnsi"/>
          <w:color w:val="000000"/>
        </w:rPr>
        <w:t xml:space="preserve"> posameznega voda izda soglasje za priklop na obstoječe omrežje,</w:t>
      </w:r>
    </w:p>
    <w:p w:rsidR="00525BEA" w:rsidRPr="00F961F6" w:rsidRDefault="00525BEA" w:rsidP="00525BEA">
      <w:pPr>
        <w:numPr>
          <w:ilvl w:val="0"/>
          <w:numId w:val="32"/>
        </w:numPr>
        <w:suppressAutoHyphens/>
        <w:spacing w:after="60" w:line="288" w:lineRule="auto"/>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vsak obstoječi ali predvideni objekt je opremljen s kanalizacijskim ali vodovodnim omrežjem, če je kanalizacijski ali vodovodni vod oddaljen od roba parcele največ 200 metrov oziroma je iz projektnih pogojev za pridobitev gradbenega dovoljenja razvidno, da se zanj lahko izvede priključek na javno kanalizacijsko ali vodovodno omrežje,</w:t>
      </w:r>
    </w:p>
    <w:p w:rsidR="00DF3453" w:rsidRPr="00F961F6" w:rsidRDefault="00525BEA" w:rsidP="00DF3453">
      <w:pPr>
        <w:numPr>
          <w:ilvl w:val="0"/>
          <w:numId w:val="32"/>
        </w:numPr>
        <w:suppressAutoHyphens/>
        <w:spacing w:after="60" w:line="288" w:lineRule="auto"/>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če obstoječega ali predvidenega objekta po veljavni zakonodaji ni potrebno priklopiti na kanalizacijsko ali vodovodno omrežje, se komunalni prispevek za tovrstno komunalno opremo ne odmeri.</w:t>
      </w:r>
    </w:p>
    <w:p w:rsidR="00DF3453" w:rsidRPr="00F961F6" w:rsidRDefault="00DF3453">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br w:type="page"/>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lastRenderedPageBreak/>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(razmerje med merilom parcele in neto tlorisno površino objekta)</w:t>
      </w:r>
    </w:p>
    <w:p w:rsidR="009C7FB3" w:rsidRPr="00F961F6" w:rsidRDefault="0034413A" w:rsidP="001B7826">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Razmerje med merilom parcele [</w:t>
      </w:r>
      <w:proofErr w:type="spellStart"/>
      <w:r w:rsidRPr="00F961F6">
        <w:rPr>
          <w:rFonts w:asciiTheme="minorHAnsi" w:eastAsia="Arial Unicode MS" w:hAnsiTheme="minorHAnsi" w:cstheme="minorHAnsi"/>
          <w:color w:val="000000"/>
        </w:rPr>
        <w:t>Dp</w:t>
      </w:r>
      <w:proofErr w:type="spellEnd"/>
      <w:r w:rsidRPr="00F961F6">
        <w:rPr>
          <w:rFonts w:asciiTheme="minorHAnsi" w:eastAsia="Arial Unicode MS" w:hAnsiTheme="minorHAnsi" w:cstheme="minorHAnsi"/>
          <w:color w:val="000000"/>
        </w:rPr>
        <w:t>] in merilom neto tlorisne površine objekta [</w:t>
      </w:r>
      <w:proofErr w:type="spellStart"/>
      <w:r w:rsidRPr="00F961F6">
        <w:rPr>
          <w:rFonts w:asciiTheme="minorHAnsi" w:eastAsia="Arial Unicode MS" w:hAnsiTheme="minorHAnsi" w:cstheme="minorHAnsi"/>
          <w:color w:val="000000"/>
        </w:rPr>
        <w:t>Dt</w:t>
      </w:r>
      <w:proofErr w:type="spellEnd"/>
      <w:r w:rsidRPr="00F961F6">
        <w:rPr>
          <w:rFonts w:asciiTheme="minorHAnsi" w:eastAsia="Arial Unicode MS" w:hAnsiTheme="minorHAnsi" w:cstheme="minorHAnsi"/>
          <w:color w:val="000000"/>
        </w:rPr>
        <w:t xml:space="preserve">] je na celotnem območju opremljanja enako in znaša </w:t>
      </w:r>
      <w:proofErr w:type="spellStart"/>
      <w:r w:rsidRPr="00F961F6">
        <w:rPr>
          <w:rFonts w:asciiTheme="minorHAnsi" w:eastAsia="Arial Unicode MS" w:hAnsiTheme="minorHAnsi" w:cstheme="minorHAnsi"/>
          <w:color w:val="000000"/>
        </w:rPr>
        <w:t>Dp</w:t>
      </w:r>
      <w:proofErr w:type="spellEnd"/>
      <w:r w:rsidRPr="00F961F6">
        <w:rPr>
          <w:rFonts w:asciiTheme="minorHAnsi" w:eastAsia="Arial Unicode MS" w:hAnsiTheme="minorHAnsi" w:cstheme="minorHAnsi"/>
          <w:color w:val="000000"/>
        </w:rPr>
        <w:t xml:space="preserve"> = 0,5 ter </w:t>
      </w:r>
      <w:proofErr w:type="spellStart"/>
      <w:r w:rsidRPr="00F961F6">
        <w:rPr>
          <w:rFonts w:asciiTheme="minorHAnsi" w:eastAsia="Arial Unicode MS" w:hAnsiTheme="minorHAnsi" w:cstheme="minorHAnsi"/>
          <w:color w:val="000000"/>
        </w:rPr>
        <w:t>Dt</w:t>
      </w:r>
      <w:proofErr w:type="spellEnd"/>
      <w:r w:rsidRPr="00F961F6">
        <w:rPr>
          <w:rFonts w:asciiTheme="minorHAnsi" w:eastAsia="Arial Unicode MS" w:hAnsiTheme="minorHAnsi" w:cstheme="minorHAnsi"/>
          <w:color w:val="000000"/>
        </w:rPr>
        <w:t xml:space="preserve"> = 0,5.</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9C7FB3" w:rsidP="009C7FB3">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34413A" w:rsidRPr="00F961F6">
        <w:rPr>
          <w:rFonts w:asciiTheme="minorHAnsi" w:eastAsia="Arial Unicode MS" w:hAnsiTheme="minorHAnsi" w:cstheme="minorHAnsi"/>
          <w:color w:val="000000"/>
        </w:rPr>
        <w:t xml:space="preserve">Faktor dejavnosti znaša 1, razen za naslednje vrste objektov: </w:t>
      </w:r>
    </w:p>
    <w:p w:rsidR="009C7FB3" w:rsidRPr="00F961F6" w:rsidRDefault="009C7FB3" w:rsidP="009C7FB3">
      <w:pPr>
        <w:rPr>
          <w:rFonts w:asciiTheme="minorHAnsi" w:eastAsia="Arial Unicode MS" w:hAnsiTheme="minorHAnsi" w:cstheme="minorHAns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6686"/>
        <w:gridCol w:w="1527"/>
      </w:tblGrid>
      <w:tr w:rsidR="0034413A" w:rsidRPr="00F961F6" w:rsidTr="00DF3453">
        <w:tc>
          <w:tcPr>
            <w:tcW w:w="1248" w:type="dxa"/>
            <w:vAlign w:val="center"/>
          </w:tcPr>
          <w:p w:rsidR="0034413A" w:rsidRPr="00F961F6" w:rsidRDefault="0034413A" w:rsidP="00F05271">
            <w:pPr>
              <w:jc w:val="center"/>
              <w:rPr>
                <w:rFonts w:asciiTheme="minorHAnsi" w:hAnsiTheme="minorHAnsi" w:cstheme="minorHAnsi"/>
                <w:b/>
                <w:color w:val="000000"/>
              </w:rPr>
            </w:pPr>
            <w:r w:rsidRPr="00F961F6">
              <w:rPr>
                <w:rFonts w:asciiTheme="minorHAnsi" w:hAnsiTheme="minorHAnsi" w:cstheme="minorHAnsi"/>
                <w:b/>
                <w:color w:val="000000"/>
              </w:rPr>
              <w:t>Oznaka *CC-SI</w:t>
            </w:r>
          </w:p>
        </w:tc>
        <w:tc>
          <w:tcPr>
            <w:tcW w:w="6686" w:type="dxa"/>
            <w:vAlign w:val="center"/>
          </w:tcPr>
          <w:p w:rsidR="0034413A" w:rsidRPr="00F961F6" w:rsidRDefault="0034413A" w:rsidP="00F05271">
            <w:pPr>
              <w:jc w:val="center"/>
              <w:rPr>
                <w:rFonts w:asciiTheme="minorHAnsi" w:hAnsiTheme="minorHAnsi" w:cstheme="minorHAnsi"/>
                <w:b/>
                <w:color w:val="000000"/>
              </w:rPr>
            </w:pPr>
            <w:r w:rsidRPr="00F961F6">
              <w:rPr>
                <w:rFonts w:asciiTheme="minorHAnsi" w:hAnsiTheme="minorHAnsi" w:cstheme="minorHAnsi"/>
                <w:b/>
                <w:color w:val="000000"/>
              </w:rPr>
              <w:t>Vrsta objekta</w:t>
            </w:r>
          </w:p>
        </w:tc>
        <w:tc>
          <w:tcPr>
            <w:tcW w:w="1527" w:type="dxa"/>
            <w:vAlign w:val="center"/>
          </w:tcPr>
          <w:p w:rsidR="0034413A" w:rsidRPr="00F961F6" w:rsidRDefault="0034413A" w:rsidP="00F05271">
            <w:pPr>
              <w:jc w:val="center"/>
              <w:rPr>
                <w:rFonts w:asciiTheme="minorHAnsi" w:hAnsiTheme="minorHAnsi" w:cstheme="minorHAnsi"/>
                <w:b/>
                <w:color w:val="000000"/>
              </w:rPr>
            </w:pPr>
            <w:r w:rsidRPr="00F961F6">
              <w:rPr>
                <w:rFonts w:asciiTheme="minorHAnsi" w:hAnsiTheme="minorHAnsi" w:cstheme="minorHAnsi"/>
                <w:b/>
                <w:color w:val="000000"/>
              </w:rPr>
              <w:t xml:space="preserve">Faktor dejavnosti </w:t>
            </w:r>
            <w:r w:rsidRPr="00F961F6">
              <w:rPr>
                <w:rFonts w:asciiTheme="minorHAnsi" w:hAnsiTheme="minorHAnsi" w:cstheme="minorHAnsi"/>
                <w:color w:val="000000"/>
                <w:sz w:val="20"/>
                <w:szCs w:val="20"/>
              </w:rPr>
              <w:t>(K</w:t>
            </w:r>
            <w:r w:rsidR="00DF3453" w:rsidRPr="00F961F6">
              <w:rPr>
                <w:rFonts w:asciiTheme="minorHAnsi" w:hAnsiTheme="minorHAnsi" w:cstheme="minorHAnsi"/>
                <w:color w:val="000000"/>
                <w:sz w:val="20"/>
                <w:szCs w:val="20"/>
              </w:rPr>
              <w:t>_</w:t>
            </w:r>
            <w:r w:rsidRPr="00F961F6">
              <w:rPr>
                <w:rFonts w:asciiTheme="minorHAnsi" w:hAnsiTheme="minorHAnsi" w:cstheme="minorHAnsi"/>
                <w:color w:val="000000"/>
                <w:sz w:val="20"/>
                <w:szCs w:val="20"/>
              </w:rPr>
              <w:t>dejavnosti)</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121</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Gostinske stavbe – razen turističnih kmetij</w:t>
            </w:r>
          </w:p>
        </w:tc>
        <w:tc>
          <w:tcPr>
            <w:tcW w:w="1527" w:type="dxa"/>
            <w:vAlign w:val="center"/>
          </w:tcPr>
          <w:p w:rsidR="0034413A" w:rsidRPr="00F961F6" w:rsidRDefault="0034413A" w:rsidP="00525BEA">
            <w:pPr>
              <w:jc w:val="center"/>
              <w:rPr>
                <w:rFonts w:asciiTheme="minorHAnsi" w:hAnsiTheme="minorHAnsi" w:cstheme="minorHAnsi"/>
                <w:color w:val="000000"/>
              </w:rPr>
            </w:pPr>
            <w:r w:rsidRPr="00F961F6">
              <w:rPr>
                <w:rFonts w:asciiTheme="minorHAnsi" w:hAnsiTheme="minorHAnsi" w:cstheme="minorHAnsi"/>
                <w:color w:val="000000"/>
              </w:rPr>
              <w:t>1,3</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121</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Gostinske stavbe – turistične kmetije</w:t>
            </w:r>
          </w:p>
        </w:tc>
        <w:tc>
          <w:tcPr>
            <w:tcW w:w="1527" w:type="dxa"/>
            <w:vAlign w:val="center"/>
          </w:tcPr>
          <w:p w:rsidR="0034413A" w:rsidRPr="00F961F6" w:rsidRDefault="0034413A" w:rsidP="00525BEA">
            <w:pPr>
              <w:jc w:val="center"/>
              <w:rPr>
                <w:rFonts w:asciiTheme="minorHAnsi" w:hAnsiTheme="minorHAnsi" w:cstheme="minorHAnsi"/>
                <w:color w:val="000000"/>
              </w:rPr>
            </w:pPr>
            <w:r w:rsidRPr="00F961F6">
              <w:rPr>
                <w:rFonts w:asciiTheme="minorHAnsi" w:hAnsiTheme="minorHAnsi" w:cstheme="minorHAnsi"/>
                <w:color w:val="000000"/>
              </w:rPr>
              <w:t>0,7</w:t>
            </w:r>
          </w:p>
        </w:tc>
      </w:tr>
      <w:tr w:rsidR="00E73B84" w:rsidRPr="00F961F6" w:rsidTr="00DF3453">
        <w:tc>
          <w:tcPr>
            <w:tcW w:w="1248" w:type="dxa"/>
            <w:vAlign w:val="center"/>
          </w:tcPr>
          <w:p w:rsidR="00E73B84" w:rsidRPr="00F961F6" w:rsidRDefault="00E73B84" w:rsidP="00DF3453">
            <w:pPr>
              <w:jc w:val="center"/>
              <w:rPr>
                <w:rFonts w:asciiTheme="minorHAnsi" w:hAnsiTheme="minorHAnsi" w:cstheme="minorHAnsi"/>
                <w:color w:val="000000"/>
              </w:rPr>
            </w:pPr>
            <w:r>
              <w:rPr>
                <w:rFonts w:asciiTheme="minorHAnsi" w:hAnsiTheme="minorHAnsi" w:cstheme="minorHAnsi"/>
                <w:color w:val="000000"/>
              </w:rPr>
              <w:t>1211</w:t>
            </w:r>
          </w:p>
        </w:tc>
        <w:tc>
          <w:tcPr>
            <w:tcW w:w="6686" w:type="dxa"/>
            <w:shd w:val="clear" w:color="auto" w:fill="auto"/>
            <w:vAlign w:val="center"/>
          </w:tcPr>
          <w:p w:rsidR="00E73B84" w:rsidRPr="00F961F6" w:rsidRDefault="00E73B84" w:rsidP="00525BEA">
            <w:pPr>
              <w:rPr>
                <w:rFonts w:asciiTheme="minorHAnsi" w:hAnsiTheme="minorHAnsi" w:cstheme="minorHAnsi"/>
                <w:color w:val="000000"/>
              </w:rPr>
            </w:pPr>
            <w:r w:rsidRPr="00E73B84">
              <w:rPr>
                <w:rFonts w:asciiTheme="minorHAnsi" w:hAnsiTheme="minorHAnsi" w:cstheme="minorHAnsi"/>
                <w:color w:val="000000"/>
              </w:rPr>
              <w:t>Gostinske stavbe – Hotelske in podobne gostinske stavbe</w:t>
            </w:r>
          </w:p>
        </w:tc>
        <w:tc>
          <w:tcPr>
            <w:tcW w:w="1527" w:type="dxa"/>
            <w:vAlign w:val="center"/>
          </w:tcPr>
          <w:p w:rsidR="00E73B84" w:rsidRPr="00F961F6" w:rsidRDefault="00E73B84" w:rsidP="00525BEA">
            <w:pPr>
              <w:jc w:val="center"/>
              <w:rPr>
                <w:rFonts w:asciiTheme="minorHAnsi" w:hAnsiTheme="minorHAnsi" w:cstheme="minorHAnsi"/>
                <w:color w:val="000000"/>
              </w:rPr>
            </w:pPr>
            <w:r>
              <w:rPr>
                <w:rFonts w:asciiTheme="minorHAnsi" w:hAnsiTheme="minorHAnsi" w:cstheme="minorHAnsi"/>
                <w:color w:val="000000"/>
              </w:rPr>
              <w:t>0,7</w:t>
            </w:r>
          </w:p>
        </w:tc>
      </w:tr>
      <w:tr w:rsidR="00E73B84" w:rsidRPr="00F961F6" w:rsidTr="00DF3453">
        <w:tc>
          <w:tcPr>
            <w:tcW w:w="1248" w:type="dxa"/>
            <w:vAlign w:val="center"/>
          </w:tcPr>
          <w:p w:rsidR="00E73B84" w:rsidRDefault="00E73B84" w:rsidP="00DF3453">
            <w:pPr>
              <w:jc w:val="center"/>
              <w:rPr>
                <w:rFonts w:asciiTheme="minorHAnsi" w:hAnsiTheme="minorHAnsi" w:cstheme="minorHAnsi"/>
                <w:color w:val="000000"/>
              </w:rPr>
            </w:pPr>
            <w:r>
              <w:rPr>
                <w:rFonts w:asciiTheme="minorHAnsi" w:hAnsiTheme="minorHAnsi" w:cstheme="minorHAnsi"/>
                <w:color w:val="000000"/>
              </w:rPr>
              <w:t>122</w:t>
            </w:r>
          </w:p>
        </w:tc>
        <w:tc>
          <w:tcPr>
            <w:tcW w:w="6686" w:type="dxa"/>
            <w:shd w:val="clear" w:color="auto" w:fill="auto"/>
            <w:vAlign w:val="center"/>
          </w:tcPr>
          <w:p w:rsidR="00E73B84" w:rsidRPr="00E73B84" w:rsidRDefault="00E73B84" w:rsidP="00525BEA">
            <w:pPr>
              <w:rPr>
                <w:rFonts w:asciiTheme="minorHAnsi" w:hAnsiTheme="minorHAnsi" w:cstheme="minorHAnsi"/>
                <w:color w:val="000000"/>
              </w:rPr>
            </w:pPr>
            <w:r w:rsidRPr="00E73B84">
              <w:rPr>
                <w:rFonts w:asciiTheme="minorHAnsi" w:hAnsiTheme="minorHAnsi" w:cstheme="minorHAnsi"/>
                <w:color w:val="000000"/>
              </w:rPr>
              <w:t>Poslovne in upravne stavbe</w:t>
            </w:r>
          </w:p>
        </w:tc>
        <w:tc>
          <w:tcPr>
            <w:tcW w:w="1527" w:type="dxa"/>
            <w:vAlign w:val="center"/>
          </w:tcPr>
          <w:p w:rsidR="00E73B84" w:rsidRDefault="00E73B84" w:rsidP="00525BEA">
            <w:pPr>
              <w:jc w:val="center"/>
              <w:rPr>
                <w:rFonts w:asciiTheme="minorHAnsi" w:hAnsiTheme="minorHAnsi" w:cstheme="minorHAnsi"/>
                <w:color w:val="000000"/>
              </w:rPr>
            </w:pPr>
            <w:r>
              <w:rPr>
                <w:rFonts w:asciiTheme="minorHAnsi" w:hAnsiTheme="minorHAnsi" w:cstheme="minorHAnsi"/>
                <w:color w:val="000000"/>
              </w:rPr>
              <w:t>1,3</w:t>
            </w:r>
          </w:p>
        </w:tc>
      </w:tr>
      <w:tr w:rsidR="002543A3" w:rsidRPr="00F961F6" w:rsidTr="00DF3453">
        <w:tc>
          <w:tcPr>
            <w:tcW w:w="1248" w:type="dxa"/>
            <w:vAlign w:val="center"/>
          </w:tcPr>
          <w:p w:rsidR="002543A3" w:rsidRPr="00F961F6" w:rsidRDefault="002543A3" w:rsidP="00DF3453">
            <w:pPr>
              <w:jc w:val="center"/>
              <w:rPr>
                <w:rFonts w:asciiTheme="minorHAnsi" w:hAnsiTheme="minorHAnsi" w:cstheme="minorHAnsi"/>
                <w:color w:val="000000"/>
              </w:rPr>
            </w:pPr>
            <w:r w:rsidRPr="00F961F6">
              <w:rPr>
                <w:rFonts w:asciiTheme="minorHAnsi" w:hAnsiTheme="minorHAnsi" w:cstheme="minorHAnsi"/>
                <w:color w:val="000000"/>
              </w:rPr>
              <w:t>12301</w:t>
            </w:r>
          </w:p>
        </w:tc>
        <w:tc>
          <w:tcPr>
            <w:tcW w:w="6686" w:type="dxa"/>
            <w:shd w:val="clear" w:color="auto" w:fill="auto"/>
            <w:vAlign w:val="center"/>
          </w:tcPr>
          <w:p w:rsidR="002543A3" w:rsidRPr="00F961F6" w:rsidRDefault="002543A3" w:rsidP="00525BEA">
            <w:pPr>
              <w:rPr>
                <w:rFonts w:asciiTheme="minorHAnsi" w:hAnsiTheme="minorHAnsi" w:cstheme="minorHAnsi"/>
                <w:color w:val="000000"/>
              </w:rPr>
            </w:pPr>
            <w:r w:rsidRPr="00F961F6">
              <w:rPr>
                <w:rFonts w:asciiTheme="minorHAnsi" w:hAnsiTheme="minorHAnsi" w:cstheme="minorHAnsi"/>
                <w:color w:val="000000"/>
              </w:rPr>
              <w:t>Trgovske stavbe</w:t>
            </w:r>
          </w:p>
        </w:tc>
        <w:tc>
          <w:tcPr>
            <w:tcW w:w="1527" w:type="dxa"/>
            <w:vAlign w:val="center"/>
          </w:tcPr>
          <w:p w:rsidR="002543A3" w:rsidRPr="00F961F6" w:rsidRDefault="002543A3" w:rsidP="00525BEA">
            <w:pPr>
              <w:jc w:val="center"/>
              <w:rPr>
                <w:rFonts w:asciiTheme="minorHAnsi" w:hAnsiTheme="minorHAnsi" w:cstheme="minorHAnsi"/>
                <w:color w:val="000000"/>
              </w:rPr>
            </w:pPr>
            <w:r w:rsidRPr="00F961F6">
              <w:rPr>
                <w:rFonts w:asciiTheme="minorHAnsi" w:hAnsiTheme="minorHAnsi" w:cstheme="minorHAnsi"/>
                <w:color w:val="000000"/>
              </w:rPr>
              <w:t>1,3</w:t>
            </w:r>
          </w:p>
        </w:tc>
      </w:tr>
      <w:tr w:rsidR="002543A3" w:rsidRPr="00F961F6" w:rsidTr="00DF3453">
        <w:tc>
          <w:tcPr>
            <w:tcW w:w="1248" w:type="dxa"/>
            <w:vAlign w:val="center"/>
          </w:tcPr>
          <w:p w:rsidR="002543A3" w:rsidRPr="00F961F6" w:rsidRDefault="002543A3" w:rsidP="00DF3453">
            <w:pPr>
              <w:jc w:val="center"/>
              <w:rPr>
                <w:rFonts w:asciiTheme="minorHAnsi" w:hAnsiTheme="minorHAnsi" w:cstheme="minorHAnsi"/>
                <w:color w:val="000000"/>
              </w:rPr>
            </w:pPr>
            <w:r w:rsidRPr="00F961F6">
              <w:rPr>
                <w:rFonts w:asciiTheme="minorHAnsi" w:hAnsiTheme="minorHAnsi" w:cstheme="minorHAnsi"/>
                <w:color w:val="000000"/>
              </w:rPr>
              <w:t>12303</w:t>
            </w:r>
          </w:p>
        </w:tc>
        <w:tc>
          <w:tcPr>
            <w:tcW w:w="6686" w:type="dxa"/>
            <w:shd w:val="clear" w:color="auto" w:fill="auto"/>
            <w:vAlign w:val="center"/>
          </w:tcPr>
          <w:p w:rsidR="002543A3" w:rsidRPr="00F961F6" w:rsidRDefault="002543A3" w:rsidP="00525BEA">
            <w:pPr>
              <w:rPr>
                <w:rFonts w:asciiTheme="minorHAnsi" w:hAnsiTheme="minorHAnsi" w:cstheme="minorHAnsi"/>
                <w:color w:val="000000"/>
              </w:rPr>
            </w:pPr>
            <w:r w:rsidRPr="00F961F6">
              <w:rPr>
                <w:rFonts w:asciiTheme="minorHAnsi" w:hAnsiTheme="minorHAnsi" w:cstheme="minorHAnsi"/>
                <w:color w:val="000000"/>
              </w:rPr>
              <w:t>Bencinski servisi</w:t>
            </w:r>
          </w:p>
        </w:tc>
        <w:tc>
          <w:tcPr>
            <w:tcW w:w="1527" w:type="dxa"/>
            <w:vAlign w:val="center"/>
          </w:tcPr>
          <w:p w:rsidR="002543A3" w:rsidRPr="00F961F6" w:rsidRDefault="002543A3" w:rsidP="00525BEA">
            <w:pPr>
              <w:jc w:val="center"/>
              <w:rPr>
                <w:rFonts w:asciiTheme="minorHAnsi" w:hAnsiTheme="minorHAnsi" w:cstheme="minorHAnsi"/>
                <w:color w:val="000000"/>
              </w:rPr>
            </w:pPr>
            <w:r w:rsidRPr="00F961F6">
              <w:rPr>
                <w:rFonts w:asciiTheme="minorHAnsi" w:hAnsiTheme="minorHAnsi" w:cstheme="minorHAnsi"/>
                <w:color w:val="000000"/>
              </w:rPr>
              <w:t>1,3</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124</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Stavbe za promet in stavbe za izvajanje  elektronskih komunikacij</w:t>
            </w:r>
          </w:p>
        </w:tc>
        <w:tc>
          <w:tcPr>
            <w:tcW w:w="1527" w:type="dxa"/>
            <w:vAlign w:val="center"/>
          </w:tcPr>
          <w:p w:rsidR="0034413A" w:rsidRPr="00F961F6" w:rsidRDefault="0034413A" w:rsidP="00525BEA">
            <w:pPr>
              <w:jc w:val="center"/>
              <w:rPr>
                <w:rFonts w:asciiTheme="minorHAnsi" w:hAnsiTheme="minorHAnsi" w:cstheme="minorHAnsi"/>
                <w:color w:val="000000"/>
              </w:rPr>
            </w:pPr>
            <w:r w:rsidRPr="00F961F6">
              <w:rPr>
                <w:rFonts w:asciiTheme="minorHAnsi" w:hAnsiTheme="minorHAnsi" w:cstheme="minorHAnsi"/>
                <w:color w:val="000000"/>
              </w:rPr>
              <w:t>1,3</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125</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Industrijske stavbe in skladišča</w:t>
            </w:r>
          </w:p>
        </w:tc>
        <w:tc>
          <w:tcPr>
            <w:tcW w:w="1527" w:type="dxa"/>
            <w:vAlign w:val="center"/>
          </w:tcPr>
          <w:p w:rsidR="0034413A" w:rsidRPr="00F961F6" w:rsidRDefault="00E73B84" w:rsidP="00525BEA">
            <w:pPr>
              <w:jc w:val="center"/>
              <w:rPr>
                <w:rFonts w:asciiTheme="minorHAnsi" w:hAnsiTheme="minorHAnsi" w:cstheme="minorHAnsi"/>
                <w:color w:val="000000"/>
              </w:rPr>
            </w:pPr>
            <w:r>
              <w:rPr>
                <w:rFonts w:asciiTheme="minorHAnsi" w:hAnsiTheme="minorHAnsi" w:cstheme="minorHAnsi"/>
                <w:color w:val="000000"/>
              </w:rPr>
              <w:t>1,3</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126</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Stavbe splošnega družbenega pomena</w:t>
            </w:r>
          </w:p>
        </w:tc>
        <w:tc>
          <w:tcPr>
            <w:tcW w:w="1527" w:type="dxa"/>
            <w:vAlign w:val="center"/>
          </w:tcPr>
          <w:p w:rsidR="0034413A" w:rsidRPr="00F961F6" w:rsidRDefault="009C7FB3" w:rsidP="00525BEA">
            <w:pPr>
              <w:jc w:val="center"/>
              <w:rPr>
                <w:rFonts w:asciiTheme="minorHAnsi" w:hAnsiTheme="minorHAnsi" w:cstheme="minorHAnsi"/>
                <w:color w:val="000000"/>
              </w:rPr>
            </w:pPr>
            <w:r w:rsidRPr="00F961F6">
              <w:rPr>
                <w:rFonts w:asciiTheme="minorHAnsi" w:hAnsiTheme="minorHAnsi" w:cstheme="minorHAnsi"/>
                <w:color w:val="000000"/>
              </w:rPr>
              <w:t>0,7</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1271</w:t>
            </w:r>
          </w:p>
        </w:tc>
        <w:tc>
          <w:tcPr>
            <w:tcW w:w="6686" w:type="dxa"/>
            <w:shd w:val="clear" w:color="auto" w:fill="auto"/>
            <w:vAlign w:val="center"/>
          </w:tcPr>
          <w:p w:rsidR="0034413A" w:rsidRPr="00F961F6" w:rsidRDefault="0034413A" w:rsidP="00F961F6">
            <w:pPr>
              <w:rPr>
                <w:rFonts w:asciiTheme="minorHAnsi" w:hAnsiTheme="minorHAnsi" w:cstheme="minorHAnsi"/>
                <w:color w:val="000000"/>
              </w:rPr>
            </w:pPr>
            <w:r w:rsidRPr="00F961F6">
              <w:rPr>
                <w:rFonts w:asciiTheme="minorHAnsi" w:hAnsiTheme="minorHAnsi" w:cstheme="minorHAnsi"/>
                <w:color w:val="000000"/>
              </w:rPr>
              <w:t>Ne</w:t>
            </w:r>
            <w:r w:rsidR="00F961F6" w:rsidRPr="00F961F6">
              <w:rPr>
                <w:rFonts w:asciiTheme="minorHAnsi" w:hAnsiTheme="minorHAnsi" w:cstheme="minorHAnsi"/>
                <w:color w:val="000000"/>
              </w:rPr>
              <w:t>-</w:t>
            </w:r>
            <w:r w:rsidRPr="00F961F6">
              <w:rPr>
                <w:rFonts w:asciiTheme="minorHAnsi" w:hAnsiTheme="minorHAnsi" w:cstheme="minorHAnsi"/>
                <w:color w:val="000000"/>
              </w:rPr>
              <w:t>stanovanjske kmetijske</w:t>
            </w:r>
          </w:p>
        </w:tc>
        <w:tc>
          <w:tcPr>
            <w:tcW w:w="1527" w:type="dxa"/>
            <w:vAlign w:val="center"/>
          </w:tcPr>
          <w:p w:rsidR="0034413A" w:rsidRPr="00F961F6" w:rsidRDefault="0039270F" w:rsidP="00525BEA">
            <w:pPr>
              <w:jc w:val="center"/>
              <w:rPr>
                <w:rFonts w:asciiTheme="minorHAnsi" w:hAnsiTheme="minorHAnsi" w:cstheme="minorHAnsi"/>
                <w:color w:val="000000"/>
              </w:rPr>
            </w:pPr>
            <w:r w:rsidRPr="00F961F6">
              <w:rPr>
                <w:rFonts w:asciiTheme="minorHAnsi" w:hAnsiTheme="minorHAnsi" w:cstheme="minorHAnsi"/>
                <w:color w:val="000000"/>
              </w:rPr>
              <w:t>0,7</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1272</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Stavbe za opravljanje verskih obredov, pokopališke stavbe</w:t>
            </w:r>
          </w:p>
        </w:tc>
        <w:tc>
          <w:tcPr>
            <w:tcW w:w="1527" w:type="dxa"/>
            <w:vAlign w:val="center"/>
          </w:tcPr>
          <w:p w:rsidR="0034413A" w:rsidRPr="00F961F6" w:rsidRDefault="0034413A" w:rsidP="00525BEA">
            <w:pPr>
              <w:jc w:val="center"/>
              <w:rPr>
                <w:rFonts w:asciiTheme="minorHAnsi" w:hAnsiTheme="minorHAnsi" w:cstheme="minorHAnsi"/>
                <w:color w:val="000000"/>
              </w:rPr>
            </w:pPr>
            <w:r w:rsidRPr="00F961F6">
              <w:rPr>
                <w:rFonts w:asciiTheme="minorHAnsi" w:hAnsiTheme="minorHAnsi" w:cstheme="minorHAnsi"/>
                <w:color w:val="000000"/>
              </w:rPr>
              <w:t>0,7</w:t>
            </w:r>
          </w:p>
        </w:tc>
      </w:tr>
      <w:tr w:rsidR="0034413A" w:rsidRPr="00F961F6" w:rsidTr="00DF3453">
        <w:tc>
          <w:tcPr>
            <w:tcW w:w="1248" w:type="dxa"/>
            <w:vAlign w:val="center"/>
          </w:tcPr>
          <w:p w:rsidR="0034413A" w:rsidRPr="00F961F6" w:rsidRDefault="0034413A" w:rsidP="00DF3453">
            <w:pPr>
              <w:jc w:val="center"/>
              <w:rPr>
                <w:rFonts w:asciiTheme="minorHAnsi" w:hAnsiTheme="minorHAnsi" w:cstheme="minorHAnsi"/>
                <w:color w:val="000000"/>
              </w:rPr>
            </w:pPr>
            <w:r w:rsidRPr="00F961F6">
              <w:rPr>
                <w:rFonts w:asciiTheme="minorHAnsi" w:hAnsiTheme="minorHAnsi" w:cstheme="minorHAnsi"/>
                <w:color w:val="000000"/>
              </w:rPr>
              <w:t>1273</w:t>
            </w:r>
          </w:p>
        </w:tc>
        <w:tc>
          <w:tcPr>
            <w:tcW w:w="6686" w:type="dxa"/>
            <w:shd w:val="clear" w:color="auto" w:fill="auto"/>
            <w:vAlign w:val="center"/>
          </w:tcPr>
          <w:p w:rsidR="0034413A" w:rsidRPr="00F961F6" w:rsidRDefault="0034413A" w:rsidP="00525BEA">
            <w:pPr>
              <w:rPr>
                <w:rFonts w:asciiTheme="minorHAnsi" w:hAnsiTheme="minorHAnsi" w:cstheme="minorHAnsi"/>
                <w:color w:val="000000"/>
              </w:rPr>
            </w:pPr>
            <w:r w:rsidRPr="00F961F6">
              <w:rPr>
                <w:rFonts w:asciiTheme="minorHAnsi" w:hAnsiTheme="minorHAnsi" w:cstheme="minorHAnsi"/>
                <w:color w:val="000000"/>
              </w:rPr>
              <w:t>Kulturni spomeniki</w:t>
            </w:r>
          </w:p>
        </w:tc>
        <w:tc>
          <w:tcPr>
            <w:tcW w:w="1527" w:type="dxa"/>
            <w:vAlign w:val="center"/>
          </w:tcPr>
          <w:p w:rsidR="0034413A" w:rsidRPr="00F961F6" w:rsidRDefault="0034413A" w:rsidP="00525BEA">
            <w:pPr>
              <w:jc w:val="center"/>
              <w:rPr>
                <w:rFonts w:asciiTheme="minorHAnsi" w:hAnsiTheme="minorHAnsi" w:cstheme="minorHAnsi"/>
                <w:color w:val="000000"/>
              </w:rPr>
            </w:pPr>
            <w:r w:rsidRPr="00F961F6">
              <w:rPr>
                <w:rFonts w:asciiTheme="minorHAnsi" w:hAnsiTheme="minorHAnsi" w:cstheme="minorHAnsi"/>
                <w:color w:val="000000"/>
              </w:rPr>
              <w:t>0,7</w:t>
            </w:r>
          </w:p>
        </w:tc>
      </w:tr>
    </w:tbl>
    <w:p w:rsidR="002543A3" w:rsidRPr="00F961F6" w:rsidRDefault="00D20725" w:rsidP="0034413A">
      <w:pPr>
        <w:tabs>
          <w:tab w:val="left" w:pos="1134"/>
        </w:tabs>
        <w:rPr>
          <w:rFonts w:asciiTheme="minorHAnsi" w:eastAsia="Arial Unicode MS" w:hAnsiTheme="minorHAnsi" w:cstheme="minorHAnsi"/>
          <w:color w:val="000000"/>
        </w:rPr>
      </w:pPr>
      <w:r w:rsidRPr="00F961F6">
        <w:rPr>
          <w:rFonts w:asciiTheme="minorHAnsi" w:hAnsiTheme="minorHAnsi" w:cstheme="minorHAnsi"/>
          <w:color w:val="000000"/>
        </w:rPr>
        <w:t>* Oznake</w:t>
      </w:r>
      <w:r w:rsidR="0034413A" w:rsidRPr="00F961F6">
        <w:rPr>
          <w:rFonts w:asciiTheme="minorHAnsi" w:hAnsiTheme="minorHAnsi" w:cstheme="minorHAnsi"/>
          <w:color w:val="000000"/>
        </w:rPr>
        <w:t xml:space="preserve"> CC-SI so v skladu z Uredbo o uvedbi in uporabi enotne klasifikacije vrst objektov in o določitvi objektov državnega pomena (Uradni list RS, št. 33/03,  78/05-</w:t>
      </w:r>
      <w:proofErr w:type="spellStart"/>
      <w:r w:rsidR="0034413A" w:rsidRPr="00F961F6">
        <w:rPr>
          <w:rFonts w:asciiTheme="minorHAnsi" w:hAnsiTheme="minorHAnsi" w:cstheme="minorHAnsi"/>
          <w:color w:val="000000"/>
        </w:rPr>
        <w:t>popr</w:t>
      </w:r>
      <w:proofErr w:type="spellEnd"/>
      <w:r w:rsidR="0034413A" w:rsidRPr="00F961F6">
        <w:rPr>
          <w:rFonts w:asciiTheme="minorHAnsi" w:hAnsiTheme="minorHAnsi" w:cstheme="minorHAnsi"/>
          <w:color w:val="000000"/>
        </w:rPr>
        <w:t>.).</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A245CF"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w:t>
      </w:r>
      <w:r w:rsidR="0034413A" w:rsidRPr="00F961F6">
        <w:rPr>
          <w:rFonts w:asciiTheme="minorHAnsi" w:eastAsia="Arial Unicode MS" w:hAnsiTheme="minorHAnsi" w:cstheme="minorHAnsi"/>
          <w:color w:val="000000"/>
          <w:sz w:val="24"/>
          <w:szCs w:val="24"/>
        </w:rPr>
        <w:t>obračunski stroški)</w:t>
      </w:r>
    </w:p>
    <w:p w:rsidR="0034413A" w:rsidRPr="00F961F6" w:rsidRDefault="009C7FB3" w:rsidP="009C7FB3">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34413A" w:rsidRPr="00F961F6">
        <w:rPr>
          <w:rFonts w:asciiTheme="minorHAnsi" w:eastAsia="Arial Unicode MS" w:hAnsiTheme="minorHAnsi" w:cstheme="minorHAnsi"/>
          <w:color w:val="000000"/>
        </w:rPr>
        <w:t xml:space="preserve">Iz programa opremljanja izhaja prikaz </w:t>
      </w:r>
      <w:r w:rsidR="005E661B" w:rsidRPr="00F961F6">
        <w:rPr>
          <w:rFonts w:asciiTheme="minorHAnsi" w:eastAsia="Arial Unicode MS" w:hAnsiTheme="minorHAnsi" w:cstheme="minorHAnsi"/>
          <w:color w:val="000000"/>
        </w:rPr>
        <w:t xml:space="preserve">obračunskih </w:t>
      </w:r>
      <w:r w:rsidR="0034413A" w:rsidRPr="00F961F6">
        <w:rPr>
          <w:rFonts w:asciiTheme="minorHAnsi" w:eastAsia="Arial Unicode MS" w:hAnsiTheme="minorHAnsi" w:cstheme="minorHAnsi"/>
          <w:color w:val="000000"/>
        </w:rPr>
        <w:t xml:space="preserve"> stroškov obstoječe komunalne opreme:</w:t>
      </w:r>
    </w:p>
    <w:p w:rsidR="00D20725" w:rsidRPr="00F961F6" w:rsidRDefault="00D20725" w:rsidP="00D20725">
      <w:pPr>
        <w:rPr>
          <w:rFonts w:asciiTheme="minorHAnsi" w:eastAsia="Arial Unicode MS" w:hAnsiTheme="minorHAnsi" w:cstheme="minorHAnsi"/>
          <w:color w:val="000000"/>
        </w:rPr>
      </w:pPr>
    </w:p>
    <w:tbl>
      <w:tblPr>
        <w:tblW w:w="0" w:type="auto"/>
        <w:jc w:val="center"/>
        <w:tblInd w:w="55" w:type="dxa"/>
        <w:tblCellMar>
          <w:left w:w="70" w:type="dxa"/>
          <w:right w:w="70" w:type="dxa"/>
        </w:tblCellMar>
        <w:tblLook w:val="04A0" w:firstRow="1" w:lastRow="0" w:firstColumn="1" w:lastColumn="0" w:noHBand="0" w:noVBand="1"/>
      </w:tblPr>
      <w:tblGrid>
        <w:gridCol w:w="4066"/>
        <w:gridCol w:w="1547"/>
        <w:gridCol w:w="1547"/>
      </w:tblGrid>
      <w:tr w:rsidR="00F961F6" w:rsidRPr="00F961F6" w:rsidTr="00F961F6">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1F6" w:rsidRPr="00F961F6" w:rsidRDefault="00F961F6">
            <w:pPr>
              <w:jc w:val="center"/>
              <w:rPr>
                <w:rFonts w:asciiTheme="minorHAnsi" w:hAnsiTheme="minorHAnsi" w:cstheme="minorHAnsi"/>
                <w:b/>
                <w:bCs/>
                <w:color w:val="000000"/>
              </w:rPr>
            </w:pPr>
            <w:r w:rsidRPr="00F961F6">
              <w:rPr>
                <w:rFonts w:asciiTheme="minorHAnsi" w:hAnsiTheme="minorHAnsi" w:cstheme="minorHAnsi"/>
                <w:b/>
                <w:bCs/>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61F6" w:rsidRPr="00F961F6" w:rsidRDefault="00F961F6">
            <w:pPr>
              <w:jc w:val="center"/>
              <w:rPr>
                <w:rFonts w:asciiTheme="minorHAnsi" w:hAnsiTheme="minorHAnsi" w:cstheme="minorHAnsi"/>
                <w:b/>
                <w:bCs/>
                <w:color w:val="000000"/>
              </w:rPr>
            </w:pPr>
            <w:r w:rsidRPr="00F961F6">
              <w:rPr>
                <w:rFonts w:asciiTheme="minorHAnsi" w:hAnsiTheme="minorHAnsi" w:cstheme="minorHAnsi"/>
                <w:b/>
                <w:bCs/>
                <w:color w:val="000000"/>
              </w:rPr>
              <w:t>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61F6" w:rsidRPr="00F961F6" w:rsidRDefault="00F961F6">
            <w:pPr>
              <w:jc w:val="center"/>
              <w:rPr>
                <w:rFonts w:asciiTheme="minorHAnsi" w:hAnsiTheme="minorHAnsi" w:cstheme="minorHAnsi"/>
                <w:b/>
                <w:bCs/>
                <w:color w:val="000000"/>
              </w:rPr>
            </w:pPr>
            <w:r w:rsidRPr="00F961F6">
              <w:rPr>
                <w:rFonts w:asciiTheme="minorHAnsi" w:hAnsiTheme="minorHAnsi" w:cstheme="minorHAnsi"/>
                <w:b/>
                <w:bCs/>
                <w:color w:val="000000"/>
              </w:rPr>
              <w:t>OS</w:t>
            </w:r>
          </w:p>
        </w:tc>
      </w:tr>
      <w:tr w:rsidR="00B35377" w:rsidRPr="00F961F6" w:rsidTr="00F961F6">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Primarno cestno omrežje</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9.384.123,43</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4.692.061,71</w:t>
            </w:r>
          </w:p>
        </w:tc>
      </w:tr>
      <w:tr w:rsidR="00B35377" w:rsidRPr="00F961F6" w:rsidTr="00F961F6">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Sekundarno cestno omrežje</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26.393.362,88</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13.196.681,44</w:t>
            </w:r>
          </w:p>
        </w:tc>
      </w:tr>
      <w:tr w:rsidR="00B35377" w:rsidRPr="00F961F6" w:rsidTr="00F961F6">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Primarno vodovodno omrežje</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995.364,81</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497.682,40</w:t>
            </w:r>
          </w:p>
        </w:tc>
      </w:tr>
      <w:tr w:rsidR="00B35377" w:rsidRPr="00F961F6" w:rsidTr="00F961F6">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Sekundarno vodovodno omrežje</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866.269,20</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433.134,60</w:t>
            </w:r>
          </w:p>
        </w:tc>
      </w:tr>
      <w:tr w:rsidR="00B35377" w:rsidRPr="00F961F6" w:rsidTr="00F961F6">
        <w:trPr>
          <w:trHeight w:val="417"/>
          <w:jc w:val="center"/>
        </w:trPr>
        <w:tc>
          <w:tcPr>
            <w:tcW w:w="0" w:type="auto"/>
            <w:tcBorders>
              <w:top w:val="nil"/>
              <w:left w:val="single" w:sz="4" w:space="0" w:color="auto"/>
              <w:bottom w:val="nil"/>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Primarno kanalizacijsko omrežje</w:t>
            </w:r>
          </w:p>
        </w:tc>
        <w:tc>
          <w:tcPr>
            <w:tcW w:w="0" w:type="auto"/>
            <w:tcBorders>
              <w:top w:val="nil"/>
              <w:left w:val="nil"/>
              <w:bottom w:val="nil"/>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2.166.423,18</w:t>
            </w:r>
          </w:p>
        </w:tc>
        <w:tc>
          <w:tcPr>
            <w:tcW w:w="0" w:type="auto"/>
            <w:tcBorders>
              <w:top w:val="nil"/>
              <w:left w:val="nil"/>
              <w:bottom w:val="nil"/>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2.166.423,18</w:t>
            </w:r>
          </w:p>
        </w:tc>
      </w:tr>
      <w:tr w:rsidR="00B35377" w:rsidRPr="00F961F6" w:rsidTr="00F961F6">
        <w:trPr>
          <w:trHeight w:val="2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Sekundarno kanalizacijsko omrežje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1.976.956,85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1.976.956,85</w:t>
            </w:r>
          </w:p>
        </w:tc>
      </w:tr>
      <w:tr w:rsidR="00B35377" w:rsidRPr="00F961F6" w:rsidTr="00F961F6">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5377" w:rsidRPr="00F961F6" w:rsidRDefault="00B35377">
            <w:pPr>
              <w:jc w:val="center"/>
              <w:rPr>
                <w:rFonts w:asciiTheme="minorHAnsi" w:hAnsiTheme="minorHAnsi" w:cstheme="minorHAnsi"/>
                <w:color w:val="000000"/>
              </w:rPr>
            </w:pPr>
            <w:r w:rsidRPr="00F961F6">
              <w:rPr>
                <w:rFonts w:asciiTheme="minorHAnsi" w:hAnsiTheme="minorHAnsi" w:cstheme="minorHAnsi"/>
                <w:color w:val="000000"/>
              </w:rPr>
              <w:t>Objekti ravnanja s komunalnimi odpadki</w:t>
            </w:r>
          </w:p>
        </w:tc>
        <w:tc>
          <w:tcPr>
            <w:tcW w:w="0" w:type="auto"/>
            <w:tcBorders>
              <w:top w:val="nil"/>
              <w:left w:val="nil"/>
              <w:bottom w:val="single" w:sz="4" w:space="0" w:color="auto"/>
              <w:right w:val="single" w:sz="4" w:space="0" w:color="auto"/>
            </w:tcBorders>
            <w:shd w:val="clear" w:color="auto" w:fill="auto"/>
            <w:noWrap/>
            <w:vAlign w:val="bottom"/>
            <w:hideMark/>
          </w:tcPr>
          <w:p w:rsidR="00B35377" w:rsidRPr="00F961F6" w:rsidRDefault="00B35377">
            <w:pPr>
              <w:jc w:val="right"/>
              <w:rPr>
                <w:rFonts w:asciiTheme="minorHAnsi" w:hAnsiTheme="minorHAnsi" w:cstheme="minorHAnsi"/>
                <w:color w:val="000000"/>
              </w:rPr>
            </w:pPr>
            <w:r w:rsidRPr="00F961F6">
              <w:rPr>
                <w:rFonts w:asciiTheme="minorHAnsi" w:hAnsiTheme="minorHAnsi" w:cstheme="minorHAnsi"/>
                <w:color w:val="000000"/>
              </w:rPr>
              <w:t>140.000,00</w:t>
            </w:r>
          </w:p>
        </w:tc>
        <w:tc>
          <w:tcPr>
            <w:tcW w:w="0" w:type="auto"/>
            <w:tcBorders>
              <w:top w:val="nil"/>
              <w:left w:val="nil"/>
              <w:bottom w:val="single" w:sz="4" w:space="0" w:color="auto"/>
              <w:right w:val="single" w:sz="4" w:space="0" w:color="auto"/>
            </w:tcBorders>
            <w:shd w:val="clear" w:color="auto" w:fill="auto"/>
            <w:noWrap/>
            <w:vAlign w:val="center"/>
            <w:hideMark/>
          </w:tcPr>
          <w:p w:rsidR="00B35377" w:rsidRPr="00B35377" w:rsidRDefault="00B35377">
            <w:pPr>
              <w:jc w:val="right"/>
              <w:rPr>
                <w:rFonts w:ascii="Calibri" w:hAnsi="Calibri" w:cs="Calibri"/>
                <w:color w:val="000000"/>
              </w:rPr>
            </w:pPr>
            <w:r w:rsidRPr="00B35377">
              <w:rPr>
                <w:rFonts w:ascii="Calibri" w:hAnsi="Calibri" w:cs="Calibri"/>
                <w:color w:val="000000"/>
              </w:rPr>
              <w:t>140.000,00</w:t>
            </w:r>
          </w:p>
        </w:tc>
      </w:tr>
      <w:tr w:rsidR="00B35377" w:rsidRPr="00F961F6" w:rsidTr="00F961F6">
        <w:trPr>
          <w:trHeight w:val="225"/>
          <w:jc w:val="center"/>
        </w:trPr>
        <w:tc>
          <w:tcPr>
            <w:tcW w:w="0" w:type="auto"/>
            <w:tcBorders>
              <w:top w:val="nil"/>
              <w:left w:val="nil"/>
              <w:bottom w:val="nil"/>
              <w:right w:val="nil"/>
            </w:tcBorders>
            <w:shd w:val="clear" w:color="auto" w:fill="auto"/>
            <w:noWrap/>
            <w:vAlign w:val="center"/>
            <w:hideMark/>
          </w:tcPr>
          <w:p w:rsidR="00B35377" w:rsidRPr="00F961F6" w:rsidRDefault="00B35377">
            <w:pPr>
              <w:rPr>
                <w:rFonts w:asciiTheme="minorHAnsi" w:hAnsiTheme="minorHAnsi" w:cstheme="minorHAnsi"/>
                <w:color w:val="000000"/>
              </w:rPr>
            </w:pPr>
          </w:p>
        </w:tc>
        <w:tc>
          <w:tcPr>
            <w:tcW w:w="0" w:type="auto"/>
            <w:tcBorders>
              <w:top w:val="nil"/>
              <w:left w:val="nil"/>
              <w:bottom w:val="nil"/>
              <w:right w:val="nil"/>
            </w:tcBorders>
            <w:shd w:val="clear" w:color="auto" w:fill="auto"/>
            <w:noWrap/>
            <w:vAlign w:val="center"/>
            <w:hideMark/>
          </w:tcPr>
          <w:p w:rsidR="00B35377" w:rsidRPr="00F961F6" w:rsidRDefault="00B35377">
            <w:pPr>
              <w:jc w:val="right"/>
              <w:rPr>
                <w:rFonts w:asciiTheme="minorHAnsi" w:hAnsiTheme="minorHAnsi" w:cstheme="minorHAnsi"/>
                <w:b/>
                <w:bCs/>
                <w:color w:val="000000"/>
              </w:rPr>
            </w:pPr>
            <w:r w:rsidRPr="00F961F6">
              <w:rPr>
                <w:rFonts w:asciiTheme="minorHAnsi" w:hAnsiTheme="minorHAnsi" w:cstheme="minorHAnsi"/>
                <w:b/>
                <w:bCs/>
                <w:color w:val="000000"/>
              </w:rPr>
              <w:t>41.782.500,34</w:t>
            </w:r>
          </w:p>
        </w:tc>
        <w:tc>
          <w:tcPr>
            <w:tcW w:w="0" w:type="auto"/>
            <w:tcBorders>
              <w:top w:val="nil"/>
              <w:left w:val="nil"/>
              <w:bottom w:val="nil"/>
              <w:right w:val="nil"/>
            </w:tcBorders>
            <w:shd w:val="clear" w:color="auto" w:fill="auto"/>
            <w:noWrap/>
            <w:vAlign w:val="center"/>
            <w:hideMark/>
          </w:tcPr>
          <w:p w:rsidR="00B35377" w:rsidRPr="00B35377" w:rsidRDefault="00B35377">
            <w:pPr>
              <w:jc w:val="right"/>
              <w:rPr>
                <w:rFonts w:ascii="Calibri" w:hAnsi="Calibri" w:cs="Calibri"/>
                <w:b/>
                <w:bCs/>
                <w:color w:val="000000"/>
              </w:rPr>
            </w:pPr>
            <w:r w:rsidRPr="00B35377">
              <w:rPr>
                <w:rFonts w:ascii="Calibri" w:hAnsi="Calibri" w:cs="Calibri"/>
                <w:b/>
                <w:bCs/>
                <w:color w:val="000000"/>
              </w:rPr>
              <w:t>22.962.940,19</w:t>
            </w:r>
          </w:p>
        </w:tc>
      </w:tr>
    </w:tbl>
    <w:p w:rsidR="0034413A" w:rsidRPr="00F961F6" w:rsidRDefault="0034413A" w:rsidP="0034413A">
      <w:pPr>
        <w:rPr>
          <w:rFonts w:asciiTheme="minorHAnsi" w:eastAsia="Arial Unicode MS" w:hAnsiTheme="minorHAnsi" w:cstheme="minorHAnsi"/>
          <w:color w:val="000000"/>
        </w:rPr>
      </w:pP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lastRenderedPageBreak/>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keepNext/>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(stroški opremljanja kvadratnega metra parcele [</w:t>
      </w:r>
      <w:proofErr w:type="spellStart"/>
      <w:r w:rsidRPr="00F961F6">
        <w:rPr>
          <w:rFonts w:asciiTheme="minorHAnsi" w:eastAsia="Arial Unicode MS" w:hAnsiTheme="minorHAnsi" w:cstheme="minorHAnsi"/>
          <w:color w:val="000000"/>
          <w:sz w:val="24"/>
          <w:szCs w:val="24"/>
        </w:rPr>
        <w:t>Cp</w:t>
      </w:r>
      <w:r w:rsidRPr="00F961F6">
        <w:rPr>
          <w:rFonts w:asciiTheme="minorHAnsi" w:eastAsia="Arial Unicode MS" w:hAnsiTheme="minorHAnsi" w:cstheme="minorHAnsi"/>
          <w:color w:val="000000"/>
          <w:sz w:val="24"/>
          <w:szCs w:val="24"/>
          <w:vertAlign w:val="subscript"/>
        </w:rPr>
        <w:t>ij</w:t>
      </w:r>
      <w:proofErr w:type="spellEnd"/>
      <w:r w:rsidRPr="00F961F6">
        <w:rPr>
          <w:rFonts w:asciiTheme="minorHAnsi" w:eastAsia="Arial Unicode MS" w:hAnsiTheme="minorHAnsi" w:cstheme="minorHAnsi"/>
          <w:color w:val="000000"/>
          <w:sz w:val="24"/>
          <w:szCs w:val="24"/>
        </w:rPr>
        <w:t>] in neto tlorisne površine objekta [</w:t>
      </w:r>
      <w:proofErr w:type="spellStart"/>
      <w:r w:rsidRPr="00F961F6">
        <w:rPr>
          <w:rFonts w:asciiTheme="minorHAnsi" w:eastAsia="Arial Unicode MS" w:hAnsiTheme="minorHAnsi" w:cstheme="minorHAnsi"/>
          <w:color w:val="000000"/>
          <w:sz w:val="24"/>
          <w:szCs w:val="24"/>
        </w:rPr>
        <w:t>Ct</w:t>
      </w:r>
      <w:r w:rsidRPr="00F961F6">
        <w:rPr>
          <w:rFonts w:asciiTheme="minorHAnsi" w:eastAsia="Arial Unicode MS" w:hAnsiTheme="minorHAnsi" w:cstheme="minorHAnsi"/>
          <w:color w:val="000000"/>
          <w:sz w:val="24"/>
          <w:szCs w:val="24"/>
          <w:vertAlign w:val="subscript"/>
        </w:rPr>
        <w:t>ij</w:t>
      </w:r>
      <w:proofErr w:type="spellEnd"/>
      <w:r w:rsidRPr="00F961F6">
        <w:rPr>
          <w:rFonts w:asciiTheme="minorHAnsi" w:eastAsia="Arial Unicode MS" w:hAnsiTheme="minorHAnsi" w:cstheme="minorHAnsi"/>
          <w:color w:val="000000"/>
          <w:sz w:val="24"/>
          <w:szCs w:val="24"/>
        </w:rPr>
        <w:t>] s posamezno komunalno opremo)</w:t>
      </w:r>
    </w:p>
    <w:p w:rsidR="00F64904" w:rsidRPr="00F961F6" w:rsidRDefault="0034413A" w:rsidP="001B7826">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Stroški opremljanja kvadratnega metra parcele in neto tlorisne površine objekta se izračunajo na podlagi stroškov iz </w:t>
      </w:r>
      <w:r w:rsidR="00B40C2C" w:rsidRPr="00F961F6">
        <w:rPr>
          <w:rFonts w:asciiTheme="minorHAnsi" w:eastAsia="Arial Unicode MS" w:hAnsiTheme="minorHAnsi" w:cstheme="minorHAnsi"/>
          <w:color w:val="000000"/>
        </w:rPr>
        <w:t>8</w:t>
      </w:r>
      <w:r w:rsidRPr="00F961F6">
        <w:rPr>
          <w:rFonts w:asciiTheme="minorHAnsi" w:eastAsia="Arial Unicode MS" w:hAnsiTheme="minorHAnsi" w:cstheme="minorHAnsi"/>
          <w:color w:val="000000"/>
        </w:rPr>
        <w:t>. člena, pri čemer se za določitev opremljanja s posamezno komunalno opremo</w:t>
      </w:r>
      <w:r w:rsidR="00D20725" w:rsidRPr="00F961F6">
        <w:rPr>
          <w:rFonts w:asciiTheme="minorHAnsi" w:eastAsia="Arial Unicode MS" w:hAnsiTheme="minorHAnsi" w:cstheme="minorHAnsi"/>
          <w:color w:val="000000"/>
        </w:rPr>
        <w:t xml:space="preserve"> </w:t>
      </w:r>
      <w:r w:rsidR="00B40C2C" w:rsidRPr="00F961F6">
        <w:rPr>
          <w:rFonts w:asciiTheme="minorHAnsi" w:eastAsia="Arial Unicode MS" w:hAnsiTheme="minorHAnsi" w:cstheme="minorHAnsi"/>
          <w:color w:val="000000"/>
        </w:rPr>
        <w:t xml:space="preserve">smiselno </w:t>
      </w:r>
      <w:r w:rsidR="00D20725" w:rsidRPr="00F961F6">
        <w:rPr>
          <w:rFonts w:asciiTheme="minorHAnsi" w:eastAsia="Arial Unicode MS" w:hAnsiTheme="minorHAnsi" w:cstheme="minorHAnsi"/>
          <w:color w:val="000000"/>
        </w:rPr>
        <w:t>upoštevajo določila 3. člena tega odloka</w:t>
      </w:r>
      <w:r w:rsidRPr="00F961F6">
        <w:rPr>
          <w:rFonts w:asciiTheme="minorHAnsi" w:eastAsia="Arial Unicode MS" w:hAnsiTheme="minorHAnsi" w:cstheme="minorHAnsi"/>
          <w:color w:val="000000"/>
        </w:rPr>
        <w:t>. Stroški opremljanja za posamezno vrsto komunalne opreme so</w:t>
      </w:r>
      <w:r w:rsidR="00B40C2C"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color w:val="000000"/>
        </w:rPr>
        <w:t>naslednji:</w:t>
      </w:r>
    </w:p>
    <w:p w:rsidR="00DF3453" w:rsidRPr="00F961F6" w:rsidRDefault="00DF3453" w:rsidP="001B7826">
      <w:pPr>
        <w:jc w:val="both"/>
        <w:rPr>
          <w:rFonts w:asciiTheme="minorHAnsi" w:eastAsia="Arial Unicode MS" w:hAnsiTheme="minorHAnsi" w:cstheme="minorHAnsi"/>
          <w:color w:val="000000"/>
        </w:rPr>
      </w:pPr>
    </w:p>
    <w:tbl>
      <w:tblPr>
        <w:tblW w:w="0" w:type="auto"/>
        <w:tblInd w:w="55" w:type="dxa"/>
        <w:tblCellMar>
          <w:left w:w="70" w:type="dxa"/>
          <w:right w:w="70" w:type="dxa"/>
        </w:tblCellMar>
        <w:tblLook w:val="04A0" w:firstRow="1" w:lastRow="0" w:firstColumn="1" w:lastColumn="0" w:noHBand="0" w:noVBand="1"/>
      </w:tblPr>
      <w:tblGrid>
        <w:gridCol w:w="1061"/>
        <w:gridCol w:w="847"/>
        <w:gridCol w:w="1049"/>
        <w:gridCol w:w="999"/>
        <w:gridCol w:w="1051"/>
        <w:gridCol w:w="1181"/>
        <w:gridCol w:w="1183"/>
        <w:gridCol w:w="1144"/>
        <w:gridCol w:w="640"/>
      </w:tblGrid>
      <w:tr w:rsidR="00F961F6" w:rsidRPr="00F961F6" w:rsidTr="004C2CF5">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Strošek opremljanja na enoto površine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Primarno cestno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Sekundarno cestno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Primarno vodovodno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Sekundarno vodovodno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Primarno kanalizacijsko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Sekundarno kanalizacijsko omrežje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color w:val="000000"/>
                <w:sz w:val="18"/>
                <w:szCs w:val="18"/>
              </w:rPr>
            </w:pPr>
            <w:r w:rsidRPr="004C2CF5">
              <w:rPr>
                <w:rFonts w:asciiTheme="minorHAnsi" w:hAnsiTheme="minorHAnsi" w:cstheme="minorHAnsi"/>
                <w:b/>
                <w:color w:val="000000"/>
                <w:sz w:val="18"/>
                <w:szCs w:val="18"/>
              </w:rPr>
              <w:t>Objekti ravnanja s komunalnimi odpadki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61F6" w:rsidRPr="004C2CF5" w:rsidRDefault="00F961F6" w:rsidP="00F961F6">
            <w:pPr>
              <w:jc w:val="center"/>
              <w:rPr>
                <w:rFonts w:asciiTheme="minorHAnsi" w:hAnsiTheme="minorHAnsi" w:cstheme="minorHAnsi"/>
                <w:b/>
                <w:bCs/>
                <w:color w:val="000000"/>
                <w:sz w:val="18"/>
                <w:szCs w:val="18"/>
              </w:rPr>
            </w:pPr>
            <w:r w:rsidRPr="004C2CF5">
              <w:rPr>
                <w:rFonts w:asciiTheme="minorHAnsi" w:hAnsiTheme="minorHAnsi" w:cstheme="minorHAnsi"/>
                <w:b/>
                <w:bCs/>
                <w:color w:val="000000"/>
                <w:sz w:val="18"/>
                <w:szCs w:val="18"/>
              </w:rPr>
              <w:t>Skupaj</w:t>
            </w:r>
          </w:p>
        </w:tc>
      </w:tr>
      <w:tr w:rsidR="00B35377" w:rsidRPr="00F961F6" w:rsidTr="00B35377">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5377" w:rsidRPr="004C2CF5" w:rsidRDefault="00B35377">
            <w:pPr>
              <w:jc w:val="center"/>
              <w:rPr>
                <w:rFonts w:asciiTheme="minorHAnsi" w:hAnsiTheme="minorHAnsi" w:cstheme="minorHAnsi"/>
                <w:b/>
                <w:bCs/>
                <w:color w:val="000000"/>
                <w:sz w:val="18"/>
                <w:szCs w:val="18"/>
              </w:rPr>
            </w:pPr>
            <w:proofErr w:type="spellStart"/>
            <w:r w:rsidRPr="004C2CF5">
              <w:rPr>
                <w:rFonts w:asciiTheme="minorHAnsi" w:hAnsiTheme="minorHAnsi" w:cstheme="minorHAnsi"/>
                <w:b/>
                <w:bCs/>
                <w:color w:val="000000"/>
                <w:sz w:val="18"/>
                <w:szCs w:val="18"/>
              </w:rPr>
              <w:t>Cpi</w:t>
            </w:r>
            <w:proofErr w:type="spellEnd"/>
            <w:r w:rsidRPr="004C2CF5">
              <w:rPr>
                <w:rFonts w:asciiTheme="minorHAnsi" w:hAnsiTheme="minorHAnsi" w:cstheme="minorHAnsi"/>
                <w:b/>
                <w:bCs/>
                <w:color w:val="000000"/>
                <w:sz w:val="18"/>
                <w:szCs w:val="18"/>
              </w:rPr>
              <w:t xml:space="preserve"> [€/m</w:t>
            </w:r>
            <w:r w:rsidRPr="004C2CF5">
              <w:rPr>
                <w:rFonts w:asciiTheme="minorHAnsi" w:hAnsiTheme="minorHAnsi" w:cstheme="minorHAnsi"/>
                <w:b/>
                <w:bCs/>
                <w:color w:val="000000"/>
                <w:sz w:val="18"/>
                <w:szCs w:val="18"/>
                <w:vertAlign w:val="superscript"/>
              </w:rPr>
              <w:t>2</w:t>
            </w:r>
            <w:r w:rsidRPr="004C2CF5">
              <w:rPr>
                <w:rFonts w:asciiTheme="minorHAnsi" w:hAnsiTheme="minorHAnsi" w:cstheme="minorHAnsi"/>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1,77</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13,20</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0,29</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0,28</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3,22</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3,04</w:t>
            </w:r>
          </w:p>
        </w:tc>
        <w:tc>
          <w:tcPr>
            <w:tcW w:w="0" w:type="auto"/>
            <w:tcBorders>
              <w:top w:val="nil"/>
              <w:left w:val="nil"/>
              <w:bottom w:val="single" w:sz="4" w:space="0" w:color="auto"/>
              <w:right w:val="single" w:sz="4" w:space="0" w:color="auto"/>
            </w:tcBorders>
            <w:shd w:val="clear" w:color="auto" w:fill="auto"/>
            <w:noWrap/>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b/>
                <w:bCs/>
                <w:color w:val="000000"/>
                <w:sz w:val="16"/>
                <w:szCs w:val="16"/>
              </w:rPr>
            </w:pPr>
            <w:r>
              <w:rPr>
                <w:rFonts w:ascii="Calibri" w:hAnsi="Calibri" w:cs="Calibri"/>
                <w:b/>
                <w:bCs/>
                <w:color w:val="000000"/>
                <w:sz w:val="16"/>
                <w:szCs w:val="16"/>
              </w:rPr>
              <w:t>21,86</w:t>
            </w:r>
          </w:p>
        </w:tc>
      </w:tr>
      <w:tr w:rsidR="00B35377" w:rsidRPr="00F961F6" w:rsidTr="00B3537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5377" w:rsidRPr="004C2CF5" w:rsidRDefault="00B35377">
            <w:pPr>
              <w:jc w:val="center"/>
              <w:rPr>
                <w:rFonts w:asciiTheme="minorHAnsi" w:hAnsiTheme="minorHAnsi" w:cstheme="minorHAnsi"/>
                <w:b/>
                <w:bCs/>
                <w:color w:val="000000"/>
                <w:sz w:val="18"/>
                <w:szCs w:val="18"/>
              </w:rPr>
            </w:pPr>
            <w:proofErr w:type="spellStart"/>
            <w:r w:rsidRPr="004C2CF5">
              <w:rPr>
                <w:rFonts w:asciiTheme="minorHAnsi" w:hAnsiTheme="minorHAnsi" w:cstheme="minorHAnsi"/>
                <w:b/>
                <w:bCs/>
                <w:color w:val="000000"/>
                <w:sz w:val="18"/>
                <w:szCs w:val="18"/>
              </w:rPr>
              <w:t>Cti</w:t>
            </w:r>
            <w:proofErr w:type="spellEnd"/>
            <w:r w:rsidRPr="004C2CF5">
              <w:rPr>
                <w:rFonts w:asciiTheme="minorHAnsi" w:hAnsiTheme="minorHAnsi" w:cstheme="minorHAnsi"/>
                <w:b/>
                <w:bCs/>
                <w:color w:val="000000"/>
                <w:sz w:val="18"/>
                <w:szCs w:val="18"/>
              </w:rPr>
              <w:t xml:space="preserve"> [€/m</w:t>
            </w:r>
            <w:r w:rsidRPr="004C2CF5">
              <w:rPr>
                <w:rFonts w:asciiTheme="minorHAnsi" w:hAnsiTheme="minorHAnsi" w:cstheme="minorHAnsi"/>
                <w:b/>
                <w:bCs/>
                <w:color w:val="000000"/>
                <w:sz w:val="18"/>
                <w:szCs w:val="18"/>
                <w:vertAlign w:val="superscript"/>
              </w:rPr>
              <w:t>2</w:t>
            </w:r>
            <w:r w:rsidRPr="004C2CF5">
              <w:rPr>
                <w:rFonts w:asciiTheme="minorHAnsi" w:hAnsiTheme="minorHAnsi" w:cstheme="minorHAnsi"/>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7,28</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21,25</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0,90</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6,62</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6,19</w:t>
            </w:r>
          </w:p>
        </w:tc>
        <w:tc>
          <w:tcPr>
            <w:tcW w:w="0" w:type="auto"/>
            <w:tcBorders>
              <w:top w:val="nil"/>
              <w:left w:val="nil"/>
              <w:bottom w:val="single" w:sz="4" w:space="0" w:color="auto"/>
              <w:right w:val="single" w:sz="4" w:space="0" w:color="auto"/>
            </w:tcBorders>
            <w:shd w:val="clear" w:color="auto" w:fill="auto"/>
            <w:noWrap/>
            <w:vAlign w:val="center"/>
            <w:hideMark/>
          </w:tcPr>
          <w:p w:rsidR="00B35377" w:rsidRDefault="00B35377" w:rsidP="00B35377">
            <w:pPr>
              <w:jc w:val="right"/>
              <w:rPr>
                <w:rFonts w:ascii="Calibri" w:hAnsi="Calibri" w:cs="Calibri"/>
                <w:color w:val="000000"/>
                <w:sz w:val="16"/>
                <w:szCs w:val="16"/>
              </w:rPr>
            </w:pPr>
            <w:r>
              <w:rPr>
                <w:rFonts w:ascii="Calibri" w:hAnsi="Calibri" w:cs="Calibri"/>
                <w:color w:val="000000"/>
                <w:sz w:val="16"/>
                <w:szCs w:val="16"/>
              </w:rPr>
              <w:t>0,22</w:t>
            </w:r>
          </w:p>
        </w:tc>
        <w:tc>
          <w:tcPr>
            <w:tcW w:w="0" w:type="auto"/>
            <w:tcBorders>
              <w:top w:val="nil"/>
              <w:left w:val="nil"/>
              <w:bottom w:val="single" w:sz="4" w:space="0" w:color="auto"/>
              <w:right w:val="single" w:sz="4" w:space="0" w:color="auto"/>
            </w:tcBorders>
            <w:shd w:val="clear" w:color="auto" w:fill="auto"/>
            <w:vAlign w:val="center"/>
            <w:hideMark/>
          </w:tcPr>
          <w:p w:rsidR="00B35377" w:rsidRDefault="00B35377" w:rsidP="00B35377">
            <w:pPr>
              <w:jc w:val="right"/>
              <w:rPr>
                <w:rFonts w:ascii="Calibri" w:hAnsi="Calibri" w:cs="Calibri"/>
                <w:b/>
                <w:bCs/>
                <w:color w:val="000000"/>
                <w:sz w:val="16"/>
                <w:szCs w:val="16"/>
              </w:rPr>
            </w:pPr>
            <w:r>
              <w:rPr>
                <w:rFonts w:ascii="Calibri" w:hAnsi="Calibri" w:cs="Calibri"/>
                <w:b/>
                <w:bCs/>
                <w:color w:val="000000"/>
                <w:sz w:val="16"/>
                <w:szCs w:val="16"/>
              </w:rPr>
              <w:t>43,48</w:t>
            </w:r>
          </w:p>
        </w:tc>
      </w:tr>
    </w:tbl>
    <w:p w:rsidR="00B40C2C" w:rsidRPr="00F961F6" w:rsidRDefault="00B40C2C" w:rsidP="00B40C2C">
      <w:pPr>
        <w:rPr>
          <w:rFonts w:asciiTheme="minorHAnsi" w:eastAsia="Arial Unicode MS" w:hAnsiTheme="minorHAnsi" w:cstheme="minorHAnsi"/>
          <w:color w:val="000000"/>
        </w:rPr>
      </w:pPr>
    </w:p>
    <w:p w:rsidR="0034413A" w:rsidRPr="00F961F6" w:rsidRDefault="0034413A"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Pomen </w:t>
      </w:r>
      <w:proofErr w:type="spellStart"/>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in</w:t>
      </w:r>
      <w:r w:rsidRPr="00F961F6">
        <w:rPr>
          <w:rFonts w:asciiTheme="minorHAnsi" w:eastAsia="Arial Unicode MS" w:hAnsiTheme="minorHAnsi" w:cstheme="minorHAnsi"/>
          <w:color w:val="000000"/>
          <w:vertAlign w:val="subscript"/>
        </w:rPr>
        <w:t xml:space="preserve"> </w:t>
      </w:r>
      <w:proofErr w:type="spellStart"/>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je naslednji:</w:t>
      </w:r>
    </w:p>
    <w:p w:rsidR="0034413A" w:rsidRPr="00F961F6" w:rsidRDefault="0034413A" w:rsidP="0034413A">
      <w:pPr>
        <w:ind w:left="567" w:hanging="397"/>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 stroški opremljanja kvadratnega metra parcele z določeno vrsto komunalne opreme na  obračunskem območju;</w:t>
      </w:r>
    </w:p>
    <w:p w:rsidR="0034413A" w:rsidRPr="00F961F6" w:rsidRDefault="0034413A" w:rsidP="0034413A">
      <w:pPr>
        <w:ind w:left="567" w:hanging="397"/>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 stroški opremljanja kvadratnega metra neto tlorisne površine objekta z določeno vrsto komunalne opreme na obračunskem območju.</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(indeksiranje stroškov opremljanja)</w:t>
      </w: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Stroški opremljanja kvadratnega metra parcele z določeno vrsto komunalne opreme na obračunskem območju [</w:t>
      </w:r>
      <w:proofErr w:type="spellStart"/>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in stroški opremljanja kvadratnega metra neto tlorisne površine objekta z določeno vrsto komunalne opreme na obračunskem območju [</w:t>
      </w:r>
      <w:proofErr w:type="spellStart"/>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se pri odmeri komunalnega prispevka indeksirajo z uporabo povprečnega letnega indeksa cen za posamezno leto, ki ga objavlja Združenje za gradbeništvo v okviru Gospodarske zbornice Slovenije, pod "Gradbena dela – ostala nizka gradnja", na naslednji način:</w:t>
      </w:r>
    </w:p>
    <w:p w:rsidR="0032199C" w:rsidRPr="00F961F6" w:rsidRDefault="0032199C" w:rsidP="0034413A">
      <w:pPr>
        <w:jc w:val="both"/>
        <w:rPr>
          <w:rFonts w:asciiTheme="minorHAnsi" w:eastAsia="Arial Unicode MS" w:hAnsiTheme="minorHAnsi" w:cstheme="minorHAnsi"/>
          <w:color w:val="000000"/>
        </w:rPr>
      </w:pPr>
    </w:p>
    <w:p w:rsidR="0034413A" w:rsidRPr="00F961F6" w:rsidRDefault="0034413A" w:rsidP="0032199C">
      <w:pPr>
        <w:autoSpaceDE w:val="0"/>
        <w:ind w:firstLine="709"/>
        <w:jc w:val="center"/>
        <w:rPr>
          <w:rFonts w:asciiTheme="minorHAnsi" w:eastAsia="Arial Unicode MS" w:hAnsiTheme="minorHAnsi" w:cstheme="minorHAnsi"/>
          <w:color w:val="000000"/>
        </w:rPr>
      </w:pPr>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ij1</w:t>
      </w:r>
      <w:r w:rsidRPr="00F961F6">
        <w:rPr>
          <w:rFonts w:asciiTheme="minorHAnsi" w:eastAsia="Arial Unicode MS" w:hAnsiTheme="minorHAnsi" w:cstheme="minorHAnsi"/>
          <w:color w:val="000000"/>
        </w:rPr>
        <w:t xml:space="preserve"> = </w:t>
      </w:r>
      <w:proofErr w:type="spellStart"/>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 I</w:t>
      </w:r>
    </w:p>
    <w:p w:rsidR="0034413A" w:rsidRPr="00F961F6" w:rsidRDefault="0034413A"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oziroma</w:t>
      </w:r>
    </w:p>
    <w:p w:rsidR="0034413A" w:rsidRPr="00F961F6" w:rsidRDefault="0034413A" w:rsidP="0032199C">
      <w:pPr>
        <w:autoSpaceDE w:val="0"/>
        <w:ind w:firstLine="709"/>
        <w:jc w:val="center"/>
        <w:rPr>
          <w:rFonts w:asciiTheme="minorHAnsi" w:eastAsia="Arial Unicode MS" w:hAnsiTheme="minorHAnsi" w:cstheme="minorHAnsi"/>
          <w:color w:val="000000"/>
        </w:rPr>
      </w:pPr>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 xml:space="preserve">ij1 </w:t>
      </w:r>
      <w:r w:rsidRPr="00F961F6">
        <w:rPr>
          <w:rFonts w:asciiTheme="minorHAnsi" w:eastAsia="Arial Unicode MS" w:hAnsiTheme="minorHAnsi" w:cstheme="minorHAnsi"/>
          <w:color w:val="000000"/>
        </w:rPr>
        <w:t xml:space="preserve">= </w:t>
      </w:r>
      <w:proofErr w:type="spellStart"/>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 I, kjer je</w:t>
      </w:r>
    </w:p>
    <w:p w:rsidR="0034413A" w:rsidRPr="00F961F6" w:rsidRDefault="0034413A" w:rsidP="0034413A">
      <w:pPr>
        <w:rPr>
          <w:rFonts w:asciiTheme="minorHAnsi" w:eastAsia="Arial Unicode MS" w:hAnsiTheme="minorHAnsi" w:cstheme="minorHAnsi"/>
          <w:color w:val="000000"/>
        </w:rPr>
      </w:pPr>
    </w:p>
    <w:p w:rsidR="00657FBA" w:rsidRPr="00F961F6" w:rsidRDefault="0034413A" w:rsidP="0034413A">
      <w:pPr>
        <w:tabs>
          <w:tab w:val="left" w:pos="1080"/>
        </w:tabs>
        <w:ind w:left="540" w:hanging="540"/>
        <w:rPr>
          <w:rFonts w:asciiTheme="minorHAnsi" w:eastAsia="Arial Unicode MS" w:hAnsiTheme="minorHAnsi" w:cstheme="minorHAnsi"/>
          <w:color w:val="000000"/>
        </w:rPr>
      </w:pPr>
      <w:r w:rsidRPr="00F961F6">
        <w:rPr>
          <w:rFonts w:asciiTheme="minorHAnsi" w:eastAsia="Arial Unicode MS" w:hAnsiTheme="minorHAnsi" w:cstheme="minorHAnsi"/>
          <w:color w:val="000000"/>
        </w:rPr>
        <w:t>I  - faktor indeksacije, ki se indeksira na dan uveljavitve programa opremljanja</w:t>
      </w:r>
      <w:r w:rsidR="00657FBA" w:rsidRPr="00F961F6">
        <w:rPr>
          <w:rFonts w:asciiTheme="minorHAnsi" w:eastAsia="Arial Unicode MS" w:hAnsiTheme="minorHAnsi" w:cstheme="minorHAnsi"/>
          <w:color w:val="000000"/>
        </w:rPr>
        <w:t>.</w:t>
      </w:r>
    </w:p>
    <w:p w:rsidR="0034413A" w:rsidRPr="00F961F6" w:rsidRDefault="002A43A7" w:rsidP="0034413A">
      <w:pPr>
        <w:pStyle w:val="Naslov2"/>
        <w:numPr>
          <w:ilvl w:val="1"/>
          <w:numId w:val="0"/>
        </w:numPr>
        <w:tabs>
          <w:tab w:val="left" w:pos="0"/>
        </w:tabs>
        <w:suppressAutoHyphens/>
        <w:spacing w:before="360" w:after="240" w:line="288" w:lineRule="auto"/>
        <w:jc w:val="both"/>
        <w:rPr>
          <w:rFonts w:asciiTheme="minorHAnsi" w:eastAsia="Arial Unicode MS" w:hAnsiTheme="minorHAnsi" w:cstheme="minorHAnsi"/>
          <w:color w:val="000000"/>
          <w:szCs w:val="24"/>
        </w:rPr>
      </w:pPr>
      <w:r w:rsidRPr="00F961F6">
        <w:rPr>
          <w:rFonts w:asciiTheme="minorHAnsi" w:eastAsia="Arial Unicode MS" w:hAnsiTheme="minorHAnsi" w:cstheme="minorHAnsi"/>
          <w:color w:val="000000"/>
          <w:szCs w:val="24"/>
        </w:rPr>
        <w:t>III</w:t>
      </w:r>
      <w:r w:rsidR="0034413A" w:rsidRPr="00F961F6">
        <w:rPr>
          <w:rFonts w:asciiTheme="minorHAnsi" w:eastAsia="Arial Unicode MS" w:hAnsiTheme="minorHAnsi" w:cstheme="minorHAnsi"/>
          <w:color w:val="000000"/>
          <w:szCs w:val="24"/>
        </w:rPr>
        <w:t>. IZRAČUN KOMUNALNEGA PRISPEVKA</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(izračun komunalnega prispevka za posamezno vrsto komunalne opreme)</w:t>
      </w:r>
    </w:p>
    <w:p w:rsidR="0034413A" w:rsidRPr="00F961F6" w:rsidRDefault="0034413A"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(1) Komunalni prispevek za posamezno vrsto komunalne opreme se izračuna na naslednji način:</w:t>
      </w:r>
    </w:p>
    <w:p w:rsidR="0034413A" w:rsidRPr="00F961F6" w:rsidRDefault="0034413A" w:rsidP="0034413A">
      <w:pPr>
        <w:autoSpaceDE w:val="0"/>
        <w:ind w:firstLine="708"/>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KP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 xml:space="preserve"> = (</w:t>
      </w:r>
      <w:proofErr w:type="spellStart"/>
      <w:r w:rsidRPr="00F961F6">
        <w:rPr>
          <w:rFonts w:asciiTheme="minorHAnsi" w:eastAsia="Arial Unicode MS" w:hAnsiTheme="minorHAnsi" w:cstheme="minorHAnsi"/>
          <w:color w:val="000000"/>
        </w:rPr>
        <w:t>A</w:t>
      </w:r>
      <w:r w:rsidRPr="00F961F6">
        <w:rPr>
          <w:rFonts w:asciiTheme="minorHAnsi" w:eastAsia="Arial Unicode MS" w:hAnsiTheme="minorHAnsi" w:cstheme="minorHAnsi"/>
          <w:color w:val="000000"/>
          <w:vertAlign w:val="subscript"/>
        </w:rPr>
        <w:t>parcela</w:t>
      </w:r>
      <w:proofErr w:type="spellEnd"/>
      <w:r w:rsidRPr="00F961F6">
        <w:rPr>
          <w:rFonts w:asciiTheme="minorHAnsi" w:eastAsia="Arial Unicode MS" w:hAnsiTheme="minorHAnsi" w:cstheme="minorHAnsi"/>
          <w:color w:val="000000"/>
        </w:rPr>
        <w:t xml:space="preserve"> · Cp</w:t>
      </w:r>
      <w:r w:rsidRPr="00F961F6">
        <w:rPr>
          <w:rFonts w:asciiTheme="minorHAnsi" w:eastAsia="Arial Unicode MS" w:hAnsiTheme="minorHAnsi" w:cstheme="minorHAnsi"/>
          <w:color w:val="000000"/>
          <w:vertAlign w:val="subscript"/>
        </w:rPr>
        <w:t>ij1</w:t>
      </w:r>
      <w:r w:rsidRPr="00F961F6">
        <w:rPr>
          <w:rFonts w:asciiTheme="minorHAnsi" w:eastAsia="Arial Unicode MS" w:hAnsiTheme="minorHAnsi" w:cstheme="minorHAnsi"/>
          <w:color w:val="000000"/>
        </w:rPr>
        <w:t xml:space="preserve">· </w:t>
      </w:r>
      <w:proofErr w:type="spellStart"/>
      <w:r w:rsidRPr="00F961F6">
        <w:rPr>
          <w:rFonts w:asciiTheme="minorHAnsi" w:eastAsia="Arial Unicode MS" w:hAnsiTheme="minorHAnsi" w:cstheme="minorHAnsi"/>
          <w:color w:val="000000"/>
        </w:rPr>
        <w:t>Dp</w:t>
      </w:r>
      <w:proofErr w:type="spellEnd"/>
      <w:r w:rsidRPr="00F961F6">
        <w:rPr>
          <w:rFonts w:asciiTheme="minorHAnsi" w:eastAsia="Arial Unicode MS" w:hAnsiTheme="minorHAnsi" w:cstheme="minorHAnsi"/>
          <w:color w:val="000000"/>
        </w:rPr>
        <w:t>) + (</w:t>
      </w:r>
      <w:proofErr w:type="spellStart"/>
      <w:r w:rsidRPr="00F961F6">
        <w:rPr>
          <w:rFonts w:asciiTheme="minorHAnsi" w:eastAsia="Arial Unicode MS" w:hAnsiTheme="minorHAnsi" w:cstheme="minorHAnsi"/>
          <w:color w:val="000000"/>
        </w:rPr>
        <w:t>K</w:t>
      </w:r>
      <w:r w:rsidRPr="00F961F6">
        <w:rPr>
          <w:rFonts w:asciiTheme="minorHAnsi" w:eastAsia="Arial Unicode MS" w:hAnsiTheme="minorHAnsi" w:cstheme="minorHAnsi"/>
          <w:color w:val="000000"/>
          <w:vertAlign w:val="subscript"/>
        </w:rPr>
        <w:t>dejavnost</w:t>
      </w:r>
      <w:proofErr w:type="spellEnd"/>
      <w:r w:rsidRPr="00F961F6">
        <w:rPr>
          <w:rFonts w:asciiTheme="minorHAnsi" w:eastAsia="Arial Unicode MS" w:hAnsiTheme="minorHAnsi" w:cstheme="minorHAnsi"/>
          <w:color w:val="000000"/>
        </w:rPr>
        <w:t xml:space="preserve"> · </w:t>
      </w:r>
      <w:proofErr w:type="spellStart"/>
      <w:r w:rsidRPr="00F961F6">
        <w:rPr>
          <w:rFonts w:asciiTheme="minorHAnsi" w:eastAsia="Arial Unicode MS" w:hAnsiTheme="minorHAnsi" w:cstheme="minorHAnsi"/>
          <w:color w:val="000000"/>
        </w:rPr>
        <w:t>A</w:t>
      </w:r>
      <w:r w:rsidRPr="00F961F6">
        <w:rPr>
          <w:rFonts w:asciiTheme="minorHAnsi" w:eastAsia="Arial Unicode MS" w:hAnsiTheme="minorHAnsi" w:cstheme="minorHAnsi"/>
          <w:color w:val="000000"/>
          <w:vertAlign w:val="subscript"/>
        </w:rPr>
        <w:t>tlorisna</w:t>
      </w:r>
      <w:proofErr w:type="spellEnd"/>
      <w:r w:rsidRPr="00F961F6">
        <w:rPr>
          <w:rFonts w:asciiTheme="minorHAnsi" w:eastAsia="Arial Unicode MS" w:hAnsiTheme="minorHAnsi" w:cstheme="minorHAnsi"/>
          <w:color w:val="000000"/>
        </w:rPr>
        <w:t xml:space="preserve"> · Ct</w:t>
      </w:r>
      <w:r w:rsidRPr="00F961F6">
        <w:rPr>
          <w:rFonts w:asciiTheme="minorHAnsi" w:eastAsia="Arial Unicode MS" w:hAnsiTheme="minorHAnsi" w:cstheme="minorHAnsi"/>
          <w:color w:val="000000"/>
          <w:vertAlign w:val="subscript"/>
        </w:rPr>
        <w:t>ij1</w:t>
      </w:r>
      <w:r w:rsidRPr="00F961F6">
        <w:rPr>
          <w:rFonts w:asciiTheme="minorHAnsi" w:eastAsia="Arial Unicode MS" w:hAnsiTheme="minorHAnsi" w:cstheme="minorHAnsi"/>
          <w:color w:val="000000"/>
        </w:rPr>
        <w:t xml:space="preserve">· </w:t>
      </w:r>
      <w:proofErr w:type="spellStart"/>
      <w:r w:rsidRPr="00F961F6">
        <w:rPr>
          <w:rFonts w:asciiTheme="minorHAnsi" w:eastAsia="Arial Unicode MS" w:hAnsiTheme="minorHAnsi" w:cstheme="minorHAnsi"/>
          <w:color w:val="000000"/>
        </w:rPr>
        <w:t>Dt</w:t>
      </w:r>
      <w:proofErr w:type="spellEnd"/>
      <w:r w:rsidRPr="00F961F6">
        <w:rPr>
          <w:rFonts w:asciiTheme="minorHAnsi" w:eastAsia="Arial Unicode MS" w:hAnsiTheme="minorHAnsi" w:cstheme="minorHAnsi"/>
          <w:color w:val="000000"/>
        </w:rPr>
        <w:t>)</w:t>
      </w:r>
    </w:p>
    <w:p w:rsidR="0034413A" w:rsidRPr="00F961F6" w:rsidRDefault="0034413A" w:rsidP="0034413A">
      <w:pPr>
        <w:autoSpaceDE w:val="0"/>
        <w:rPr>
          <w:rFonts w:asciiTheme="minorHAnsi" w:eastAsia="Arial Unicode MS" w:hAnsiTheme="minorHAnsi" w:cstheme="minorHAnsi"/>
          <w:color w:val="000000"/>
        </w:rPr>
      </w:pPr>
    </w:p>
    <w:p w:rsidR="0034413A" w:rsidRPr="00F961F6" w:rsidRDefault="0034413A" w:rsidP="0034413A">
      <w:pPr>
        <w:ind w:left="708"/>
        <w:rPr>
          <w:rFonts w:asciiTheme="minorHAnsi" w:eastAsia="Arial Unicode MS" w:hAnsiTheme="minorHAnsi" w:cstheme="minorHAnsi"/>
          <w:color w:val="000000"/>
        </w:rPr>
      </w:pPr>
      <w:r w:rsidRPr="00F961F6">
        <w:rPr>
          <w:rFonts w:asciiTheme="minorHAnsi" w:eastAsia="Arial Unicode MS" w:hAnsiTheme="minorHAnsi" w:cstheme="minorHAnsi"/>
          <w:color w:val="000000"/>
        </w:rPr>
        <w:t>Zgornje oznake pomenijo:</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lastRenderedPageBreak/>
        <w:t>KP</w:t>
      </w:r>
      <w:r w:rsidRPr="00F961F6">
        <w:rPr>
          <w:rFonts w:asciiTheme="minorHAnsi" w:eastAsia="Arial Unicode MS" w:hAnsiTheme="minorHAnsi" w:cstheme="minorHAnsi"/>
          <w:color w:val="000000"/>
          <w:vertAlign w:val="subscript"/>
        </w:rPr>
        <w:t>ij</w:t>
      </w:r>
      <w:proofErr w:type="spellEnd"/>
      <w:r w:rsidRPr="00F961F6">
        <w:rPr>
          <w:rFonts w:asciiTheme="minorHAnsi" w:eastAsia="Arial Unicode MS" w:hAnsiTheme="minorHAnsi" w:cstheme="minorHAnsi"/>
          <w:color w:val="000000"/>
        </w:rPr>
        <w:tab/>
        <w:t>komunalni prispevek za določeno vrsto komunalne opreme na obračunskem območju;</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A</w:t>
      </w:r>
      <w:r w:rsidRPr="00F961F6">
        <w:rPr>
          <w:rFonts w:asciiTheme="minorHAnsi" w:eastAsia="Arial Unicode MS" w:hAnsiTheme="minorHAnsi" w:cstheme="minorHAnsi"/>
          <w:color w:val="000000"/>
          <w:vertAlign w:val="subscript"/>
        </w:rPr>
        <w:t>parcela</w:t>
      </w:r>
      <w:proofErr w:type="spellEnd"/>
      <w:r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color w:val="000000"/>
        </w:rPr>
        <w:tab/>
        <w:t xml:space="preserve">površina </w:t>
      </w:r>
      <w:r w:rsidR="0032199C" w:rsidRPr="00F961F6">
        <w:rPr>
          <w:rFonts w:asciiTheme="minorHAnsi" w:eastAsia="Arial Unicode MS" w:hAnsiTheme="minorHAnsi" w:cstheme="minorHAnsi"/>
          <w:color w:val="000000"/>
        </w:rPr>
        <w:t xml:space="preserve">zazidljivega dela ene ali več zemljiških </w:t>
      </w:r>
      <w:r w:rsidRPr="00F961F6">
        <w:rPr>
          <w:rFonts w:asciiTheme="minorHAnsi" w:eastAsia="Arial Unicode MS" w:hAnsiTheme="minorHAnsi" w:cstheme="minorHAnsi"/>
          <w:color w:val="000000"/>
        </w:rPr>
        <w:t>parcel</w:t>
      </w:r>
      <w:r w:rsidR="0032199C" w:rsidRPr="00F961F6">
        <w:rPr>
          <w:rFonts w:asciiTheme="minorHAnsi" w:eastAsia="Arial Unicode MS" w:hAnsiTheme="minorHAnsi" w:cstheme="minorHAnsi"/>
          <w:color w:val="000000"/>
        </w:rPr>
        <w:t xml:space="preserve"> na katerih stoji objekt</w:t>
      </w:r>
      <w:r w:rsidRPr="00F961F6">
        <w:rPr>
          <w:rFonts w:asciiTheme="minorHAnsi" w:eastAsia="Arial Unicode MS" w:hAnsiTheme="minorHAnsi" w:cstheme="minorHAnsi"/>
          <w:color w:val="000000"/>
        </w:rPr>
        <w:t>;</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r w:rsidRPr="00F961F6">
        <w:rPr>
          <w:rFonts w:asciiTheme="minorHAnsi" w:eastAsia="Arial Unicode MS" w:hAnsiTheme="minorHAnsi" w:cstheme="minorHAnsi"/>
          <w:color w:val="000000"/>
        </w:rPr>
        <w:t>Cp</w:t>
      </w:r>
      <w:r w:rsidRPr="00F961F6">
        <w:rPr>
          <w:rFonts w:asciiTheme="minorHAnsi" w:eastAsia="Arial Unicode MS" w:hAnsiTheme="minorHAnsi" w:cstheme="minorHAnsi"/>
          <w:color w:val="000000"/>
          <w:vertAlign w:val="subscript"/>
        </w:rPr>
        <w:t>ij1</w:t>
      </w:r>
      <w:r w:rsidRPr="00F961F6">
        <w:rPr>
          <w:rFonts w:asciiTheme="minorHAnsi" w:eastAsia="Arial Unicode MS" w:hAnsiTheme="minorHAnsi" w:cstheme="minorHAnsi"/>
          <w:color w:val="000000"/>
        </w:rPr>
        <w:tab/>
        <w:t>indeksirani stroški opremljanja kvadratnega metra parcele z določeno vrsto komunalne opreme na obračunskem območju;</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Dp</w:t>
      </w:r>
      <w:proofErr w:type="spellEnd"/>
      <w:r w:rsidRPr="00F961F6">
        <w:rPr>
          <w:rFonts w:asciiTheme="minorHAnsi" w:eastAsia="Arial Unicode MS" w:hAnsiTheme="minorHAnsi" w:cstheme="minorHAnsi"/>
          <w:color w:val="000000"/>
        </w:rPr>
        <w:tab/>
        <w:t xml:space="preserve">delež parcele pri izračunu komunalnega prispevka, določen v </w:t>
      </w:r>
      <w:r w:rsidR="0032199C" w:rsidRPr="00F961F6">
        <w:rPr>
          <w:rFonts w:asciiTheme="minorHAnsi" w:eastAsia="Arial Unicode MS" w:hAnsiTheme="minorHAnsi" w:cstheme="minorHAnsi"/>
          <w:color w:val="000000"/>
        </w:rPr>
        <w:t>6</w:t>
      </w:r>
      <w:r w:rsidRPr="00F961F6">
        <w:rPr>
          <w:rFonts w:asciiTheme="minorHAnsi" w:eastAsia="Arial Unicode MS" w:hAnsiTheme="minorHAnsi" w:cstheme="minorHAnsi"/>
          <w:color w:val="000000"/>
        </w:rPr>
        <w:t>. členu tega odloka;</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K</w:t>
      </w:r>
      <w:r w:rsidRPr="00F961F6">
        <w:rPr>
          <w:rFonts w:asciiTheme="minorHAnsi" w:eastAsia="Arial Unicode MS" w:hAnsiTheme="minorHAnsi" w:cstheme="minorHAnsi"/>
          <w:color w:val="000000"/>
          <w:vertAlign w:val="subscript"/>
        </w:rPr>
        <w:t>dejavnost</w:t>
      </w:r>
      <w:proofErr w:type="spellEnd"/>
      <w:r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color w:val="000000"/>
        </w:rPr>
        <w:tab/>
        <w:t xml:space="preserve">faktor dejavnosti, določen v </w:t>
      </w:r>
      <w:r w:rsidR="0032199C" w:rsidRPr="00F961F6">
        <w:rPr>
          <w:rFonts w:asciiTheme="minorHAnsi" w:eastAsia="Arial Unicode MS" w:hAnsiTheme="minorHAnsi" w:cstheme="minorHAnsi"/>
          <w:color w:val="000000"/>
        </w:rPr>
        <w:t>7</w:t>
      </w:r>
      <w:r w:rsidRPr="00F961F6">
        <w:rPr>
          <w:rFonts w:asciiTheme="minorHAnsi" w:eastAsia="Arial Unicode MS" w:hAnsiTheme="minorHAnsi" w:cstheme="minorHAnsi"/>
          <w:color w:val="000000"/>
        </w:rPr>
        <w:t>. členu tega odloka;</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r w:rsidRPr="00F961F6">
        <w:rPr>
          <w:rFonts w:asciiTheme="minorHAnsi" w:eastAsia="Arial Unicode MS" w:hAnsiTheme="minorHAnsi" w:cstheme="minorHAnsi"/>
          <w:color w:val="000000"/>
        </w:rPr>
        <w:t>Ct</w:t>
      </w:r>
      <w:r w:rsidRPr="00F961F6">
        <w:rPr>
          <w:rFonts w:asciiTheme="minorHAnsi" w:eastAsia="Arial Unicode MS" w:hAnsiTheme="minorHAnsi" w:cstheme="minorHAnsi"/>
          <w:color w:val="000000"/>
          <w:vertAlign w:val="subscript"/>
        </w:rPr>
        <w:t>ij1</w:t>
      </w:r>
      <w:r w:rsidRPr="00F961F6">
        <w:rPr>
          <w:rFonts w:asciiTheme="minorHAnsi" w:eastAsia="Arial Unicode MS" w:hAnsiTheme="minorHAnsi" w:cstheme="minorHAnsi"/>
          <w:color w:val="000000"/>
        </w:rPr>
        <w:tab/>
        <w:t>indeksirani stroški opremljanja kvadratnega metra neto tlorisne površine objekta z določeno vrsto komunalne opreme na obračunskem območju;</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A</w:t>
      </w:r>
      <w:r w:rsidRPr="00F961F6">
        <w:rPr>
          <w:rFonts w:asciiTheme="minorHAnsi" w:eastAsia="Arial Unicode MS" w:hAnsiTheme="minorHAnsi" w:cstheme="minorHAnsi"/>
          <w:color w:val="000000"/>
          <w:vertAlign w:val="subscript"/>
        </w:rPr>
        <w:t>tlorisna</w:t>
      </w:r>
      <w:proofErr w:type="spellEnd"/>
      <w:r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color w:val="000000"/>
        </w:rPr>
        <w:tab/>
        <w:t>neto tlorisna površina objekta;</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Dt</w:t>
      </w:r>
      <w:proofErr w:type="spellEnd"/>
      <w:r w:rsidRPr="00F961F6">
        <w:rPr>
          <w:rFonts w:asciiTheme="minorHAnsi" w:eastAsia="Arial Unicode MS" w:hAnsiTheme="minorHAnsi" w:cstheme="minorHAnsi"/>
          <w:color w:val="000000"/>
          <w:vertAlign w:val="subscript"/>
        </w:rPr>
        <w:t xml:space="preserve"> </w:t>
      </w:r>
      <w:r w:rsidRPr="00F961F6">
        <w:rPr>
          <w:rFonts w:asciiTheme="minorHAnsi" w:eastAsia="Arial Unicode MS" w:hAnsiTheme="minorHAnsi" w:cstheme="minorHAnsi"/>
          <w:color w:val="000000"/>
        </w:rPr>
        <w:tab/>
        <w:t>delež neto tlorisne površine objekta pri izračunu ko</w:t>
      </w:r>
      <w:r w:rsidR="0032199C" w:rsidRPr="00F961F6">
        <w:rPr>
          <w:rFonts w:asciiTheme="minorHAnsi" w:eastAsia="Arial Unicode MS" w:hAnsiTheme="minorHAnsi" w:cstheme="minorHAnsi"/>
          <w:color w:val="000000"/>
        </w:rPr>
        <w:t>munalnega prispevka, določen v 6</w:t>
      </w:r>
      <w:r w:rsidRPr="00F961F6">
        <w:rPr>
          <w:rFonts w:asciiTheme="minorHAnsi" w:eastAsia="Arial Unicode MS" w:hAnsiTheme="minorHAnsi" w:cstheme="minorHAnsi"/>
          <w:color w:val="000000"/>
        </w:rPr>
        <w:t>. členu tega odloka.</w:t>
      </w:r>
    </w:p>
    <w:p w:rsidR="0034413A" w:rsidRPr="00F961F6" w:rsidRDefault="0034413A" w:rsidP="0034413A">
      <w:pPr>
        <w:tabs>
          <w:tab w:val="left" w:leader="dot" w:pos="3965"/>
        </w:tabs>
        <w:ind w:left="1980" w:hanging="1272"/>
        <w:rPr>
          <w:rFonts w:asciiTheme="minorHAnsi" w:eastAsia="Arial Unicode MS" w:hAnsiTheme="minorHAnsi" w:cstheme="minorHAnsi"/>
          <w:color w:val="000000"/>
        </w:rPr>
      </w:pPr>
    </w:p>
    <w:p w:rsidR="00ED086F"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(2) Površina parcele je zeml</w:t>
      </w:r>
      <w:r w:rsidR="00F64904" w:rsidRPr="00F961F6">
        <w:rPr>
          <w:rFonts w:asciiTheme="minorHAnsi" w:eastAsia="Arial Unicode MS" w:hAnsiTheme="minorHAnsi" w:cstheme="minorHAnsi"/>
          <w:color w:val="000000"/>
        </w:rPr>
        <w:t>jiška parcela ali deli več</w:t>
      </w:r>
      <w:r w:rsidRPr="00F961F6">
        <w:rPr>
          <w:rFonts w:asciiTheme="minorHAnsi" w:eastAsia="Arial Unicode MS" w:hAnsiTheme="minorHAnsi" w:cstheme="minorHAnsi"/>
          <w:color w:val="000000"/>
        </w:rPr>
        <w:t xml:space="preserve"> zemljiških parcel, na kateri</w:t>
      </w:r>
      <w:r w:rsidR="005E661B" w:rsidRPr="00F961F6">
        <w:rPr>
          <w:rFonts w:asciiTheme="minorHAnsi" w:eastAsia="Arial Unicode MS" w:hAnsiTheme="minorHAnsi" w:cstheme="minorHAnsi"/>
          <w:color w:val="000000"/>
        </w:rPr>
        <w:t>h</w:t>
      </w:r>
      <w:r w:rsidRPr="00F961F6">
        <w:rPr>
          <w:rFonts w:asciiTheme="minorHAnsi" w:eastAsia="Arial Unicode MS" w:hAnsiTheme="minorHAnsi" w:cstheme="minorHAnsi"/>
          <w:color w:val="000000"/>
        </w:rPr>
        <w:t xml:space="preserve"> je možno graditi o</w:t>
      </w:r>
      <w:r w:rsidR="00DD1E92" w:rsidRPr="00F961F6">
        <w:rPr>
          <w:rFonts w:asciiTheme="minorHAnsi" w:eastAsia="Arial Unicode MS" w:hAnsiTheme="minorHAnsi" w:cstheme="minorHAnsi"/>
          <w:color w:val="000000"/>
        </w:rPr>
        <w:t xml:space="preserve">bjekt ali je objekt že zgrajen </w:t>
      </w:r>
      <w:r w:rsidRPr="00F961F6">
        <w:rPr>
          <w:rFonts w:asciiTheme="minorHAnsi" w:eastAsia="Arial Unicode MS" w:hAnsiTheme="minorHAnsi" w:cstheme="minorHAnsi"/>
          <w:color w:val="000000"/>
        </w:rPr>
        <w:t>in za katerega mora zavezanec plačati komunalni prispevek.</w:t>
      </w:r>
      <w:r w:rsidR="00ED086F" w:rsidRPr="00F961F6">
        <w:rPr>
          <w:rFonts w:asciiTheme="minorHAnsi" w:eastAsia="Arial Unicode MS" w:hAnsiTheme="minorHAnsi" w:cstheme="minorHAnsi"/>
          <w:color w:val="000000"/>
        </w:rPr>
        <w:t xml:space="preserve"> Če parcele ni mogoče določiti se le ta opredeli kot stavbišče pomnoženo s faktorjem 1,5.</w:t>
      </w:r>
    </w:p>
    <w:p w:rsidR="00CF470D" w:rsidRPr="00F961F6" w:rsidRDefault="00CF470D" w:rsidP="0034413A">
      <w:pPr>
        <w:jc w:val="both"/>
        <w:rPr>
          <w:rFonts w:asciiTheme="minorHAnsi" w:eastAsia="Arial Unicode MS" w:hAnsiTheme="minorHAnsi" w:cstheme="minorHAnsi"/>
          <w:color w:val="000000"/>
        </w:rPr>
      </w:pP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(3) Neto tlorisna površina objekta se za objekte, za katere je potrebno pridobiti gradbeno dovoljenje, izračuna po standardu SIST ISO 9836. </w:t>
      </w:r>
    </w:p>
    <w:p w:rsidR="00CF470D" w:rsidRPr="00F961F6" w:rsidRDefault="00CF470D" w:rsidP="0034413A">
      <w:pPr>
        <w:jc w:val="both"/>
        <w:rPr>
          <w:rFonts w:asciiTheme="minorHAnsi" w:eastAsia="Arial Unicode MS" w:hAnsiTheme="minorHAnsi" w:cstheme="minorHAnsi"/>
          <w:color w:val="000000"/>
        </w:rPr>
      </w:pP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(4) Če podatka o neto tlorisni površini objekta ni mogoče pridobiti na način iz prejšnjega odstavka, se le-ta pridobi iz uradnih evidenc Geodetske u</w:t>
      </w:r>
      <w:r w:rsidR="00DD1E92" w:rsidRPr="00F961F6">
        <w:rPr>
          <w:rFonts w:asciiTheme="minorHAnsi" w:eastAsia="Arial Unicode MS" w:hAnsiTheme="minorHAnsi" w:cstheme="minorHAnsi"/>
          <w:color w:val="000000"/>
        </w:rPr>
        <w:t>prave Republike Slovenije</w:t>
      </w:r>
      <w:r w:rsidR="00A245CF" w:rsidRPr="00F961F6">
        <w:rPr>
          <w:rFonts w:asciiTheme="minorHAnsi" w:eastAsia="Arial Unicode MS" w:hAnsiTheme="minorHAnsi" w:cstheme="minorHAnsi"/>
          <w:color w:val="000000"/>
        </w:rPr>
        <w:t>,</w:t>
      </w:r>
      <w:r w:rsidRPr="00F961F6">
        <w:rPr>
          <w:rFonts w:asciiTheme="minorHAnsi" w:eastAsia="Arial Unicode MS" w:hAnsiTheme="minorHAnsi" w:cstheme="minorHAnsi"/>
          <w:color w:val="000000"/>
        </w:rPr>
        <w:t xml:space="preserve"> tako</w:t>
      </w:r>
      <w:r w:rsidR="00A245CF" w:rsidRPr="00F961F6">
        <w:rPr>
          <w:rFonts w:asciiTheme="minorHAnsi" w:eastAsia="Arial Unicode MS" w:hAnsiTheme="minorHAnsi" w:cstheme="minorHAnsi"/>
          <w:color w:val="000000"/>
        </w:rPr>
        <w:t xml:space="preserve"> da se skupna bruto površina</w:t>
      </w:r>
      <w:r w:rsidRPr="00F961F6">
        <w:rPr>
          <w:rFonts w:asciiTheme="minorHAnsi" w:eastAsia="Arial Unicode MS" w:hAnsiTheme="minorHAnsi" w:cstheme="minorHAnsi"/>
          <w:color w:val="000000"/>
        </w:rPr>
        <w:t xml:space="preserve"> (stavbišče pomnoženo s številom etaž) deli z 1,16. </w:t>
      </w:r>
    </w:p>
    <w:p w:rsidR="00CF470D" w:rsidRPr="00F961F6" w:rsidRDefault="00CF470D" w:rsidP="0034413A">
      <w:pPr>
        <w:jc w:val="both"/>
        <w:rPr>
          <w:rFonts w:asciiTheme="minorHAnsi" w:eastAsia="Arial Unicode MS" w:hAnsiTheme="minorHAnsi" w:cstheme="minorHAnsi"/>
          <w:color w:val="000000"/>
        </w:rPr>
      </w:pP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(5) Če podatek neto tlorisne površine objekta ni mogoče pridobiti na način iz prejšnjih dveh odstavkov, se komunalni prispevek odmeri od površine parcele, ki se pomnoži s faktorjem 2,0.</w:t>
      </w:r>
    </w:p>
    <w:p w:rsidR="00CF470D" w:rsidRPr="00F961F6" w:rsidRDefault="00CF470D" w:rsidP="0034413A">
      <w:pPr>
        <w:jc w:val="both"/>
        <w:rPr>
          <w:rFonts w:asciiTheme="minorHAnsi" w:eastAsia="Arial Unicode MS" w:hAnsiTheme="minorHAnsi" w:cstheme="minorHAnsi"/>
          <w:color w:val="000000"/>
        </w:rPr>
      </w:pP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(6) V primeru priključitve na komunalno infrastrukturo na parceli, ki ni gradbena</w:t>
      </w:r>
      <w:r w:rsidR="00DD1E92" w:rsidRPr="00F961F6">
        <w:rPr>
          <w:rFonts w:asciiTheme="minorHAnsi" w:eastAsia="Arial Unicode MS" w:hAnsiTheme="minorHAnsi" w:cstheme="minorHAnsi"/>
          <w:color w:val="000000"/>
        </w:rPr>
        <w:t>,</w:t>
      </w:r>
      <w:r w:rsidRPr="00F961F6">
        <w:rPr>
          <w:rFonts w:asciiTheme="minorHAnsi" w:eastAsia="Arial Unicode MS" w:hAnsiTheme="minorHAnsi" w:cstheme="minorHAnsi"/>
          <w:color w:val="000000"/>
        </w:rPr>
        <w:t xml:space="preserve"> se prav tako obračuna k</w:t>
      </w:r>
      <w:r w:rsidR="001B7826" w:rsidRPr="00F961F6">
        <w:rPr>
          <w:rFonts w:asciiTheme="minorHAnsi" w:eastAsia="Arial Unicode MS" w:hAnsiTheme="minorHAnsi" w:cstheme="minorHAnsi"/>
          <w:color w:val="000000"/>
        </w:rPr>
        <w:t xml:space="preserve">omunalni prispevek. Kot osnova </w:t>
      </w:r>
      <w:r w:rsidRPr="00F961F6">
        <w:rPr>
          <w:rFonts w:asciiTheme="minorHAnsi" w:eastAsia="Arial Unicode MS" w:hAnsiTheme="minorHAnsi" w:cstheme="minorHAnsi"/>
          <w:color w:val="000000"/>
        </w:rPr>
        <w:t xml:space="preserve">za izračun se vzame površina parcele </w:t>
      </w:r>
      <w:r w:rsidR="005E661B" w:rsidRPr="00F961F6">
        <w:rPr>
          <w:rFonts w:asciiTheme="minorHAnsi" w:eastAsia="Arial Unicode MS" w:hAnsiTheme="minorHAnsi" w:cstheme="minorHAnsi"/>
          <w:color w:val="000000"/>
        </w:rPr>
        <w:t>(</w:t>
      </w:r>
      <w:proofErr w:type="spellStart"/>
      <w:r w:rsidRPr="00F961F6">
        <w:rPr>
          <w:rFonts w:asciiTheme="minorHAnsi" w:eastAsia="Arial Unicode MS" w:hAnsiTheme="minorHAnsi" w:cstheme="minorHAnsi"/>
          <w:color w:val="000000"/>
        </w:rPr>
        <w:t>Aparcela</w:t>
      </w:r>
      <w:proofErr w:type="spellEnd"/>
      <w:r w:rsidR="005E661B" w:rsidRPr="00F961F6">
        <w:rPr>
          <w:rFonts w:asciiTheme="minorHAnsi" w:eastAsia="Arial Unicode MS" w:hAnsiTheme="minorHAnsi" w:cstheme="minorHAnsi"/>
          <w:color w:val="000000"/>
        </w:rPr>
        <w:t>)</w:t>
      </w:r>
      <w:r w:rsidRPr="00F961F6">
        <w:rPr>
          <w:rFonts w:asciiTheme="minorHAnsi" w:eastAsia="Arial Unicode MS" w:hAnsiTheme="minorHAnsi" w:cstheme="minorHAnsi"/>
          <w:color w:val="000000"/>
        </w:rPr>
        <w:t xml:space="preserve"> </w:t>
      </w:r>
      <w:smartTag w:uri="urn:schemas-microsoft-com:office:smarttags" w:element="metricconverter">
        <w:smartTagPr>
          <w:attr w:name="ProductID" w:val="300ﾠm2"/>
        </w:smartTagPr>
        <w:r w:rsidRPr="00F961F6">
          <w:rPr>
            <w:rFonts w:asciiTheme="minorHAnsi" w:eastAsia="Arial Unicode MS" w:hAnsiTheme="minorHAnsi" w:cstheme="minorHAnsi"/>
            <w:color w:val="000000"/>
          </w:rPr>
          <w:t>300 m</w:t>
        </w:r>
        <w:r w:rsidRPr="00F961F6">
          <w:rPr>
            <w:rFonts w:asciiTheme="minorHAnsi" w:eastAsia="Arial Unicode MS" w:hAnsiTheme="minorHAnsi" w:cstheme="minorHAnsi"/>
            <w:color w:val="000000"/>
            <w:vertAlign w:val="superscript"/>
          </w:rPr>
          <w:t>2</w:t>
        </w:r>
      </w:smartTag>
      <w:r w:rsidR="00ED086F" w:rsidRPr="00F961F6">
        <w:rPr>
          <w:rFonts w:asciiTheme="minorHAnsi" w:eastAsia="Arial Unicode MS" w:hAnsiTheme="minorHAnsi" w:cstheme="minorHAnsi"/>
          <w:color w:val="000000"/>
        </w:rPr>
        <w:t>.</w:t>
      </w:r>
    </w:p>
    <w:p w:rsidR="00ED086F" w:rsidRPr="00F961F6" w:rsidRDefault="00ED086F" w:rsidP="0034413A">
      <w:pPr>
        <w:jc w:val="both"/>
        <w:rPr>
          <w:rFonts w:asciiTheme="minorHAnsi" w:eastAsia="Arial Unicode MS" w:hAnsiTheme="minorHAnsi" w:cstheme="minorHAnsi"/>
          <w:color w:val="000000"/>
        </w:rPr>
      </w:pPr>
    </w:p>
    <w:p w:rsidR="00B35377" w:rsidRDefault="00ED086F"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(7) V primeru sončnih elektrarn, ki niso postavljene na stavbnih zemljiščih, se komunalni prispevek obračuna glede na površino panelov</w:t>
      </w:r>
      <w:r w:rsidR="002645B5" w:rsidRPr="00F961F6">
        <w:rPr>
          <w:rFonts w:asciiTheme="minorHAnsi" w:eastAsia="Arial Unicode MS" w:hAnsiTheme="minorHAnsi" w:cstheme="minorHAnsi"/>
          <w:color w:val="000000"/>
        </w:rPr>
        <w:t>,</w:t>
      </w:r>
      <w:r w:rsidRPr="00F961F6">
        <w:rPr>
          <w:rFonts w:asciiTheme="minorHAnsi" w:eastAsia="Arial Unicode MS" w:hAnsiTheme="minorHAnsi" w:cstheme="minorHAnsi"/>
          <w:color w:val="000000"/>
        </w:rPr>
        <w:t xml:space="preserve"> in sicer 1 EUR na m</w:t>
      </w:r>
      <w:r w:rsidRPr="00F961F6">
        <w:rPr>
          <w:rFonts w:asciiTheme="minorHAnsi" w:eastAsia="Arial Unicode MS" w:hAnsiTheme="minorHAnsi" w:cstheme="minorHAnsi"/>
          <w:color w:val="000000"/>
          <w:vertAlign w:val="superscript"/>
        </w:rPr>
        <w:t>2</w:t>
      </w:r>
      <w:r w:rsidRPr="00F961F6">
        <w:rPr>
          <w:rFonts w:asciiTheme="minorHAnsi" w:eastAsia="Arial Unicode MS" w:hAnsiTheme="minorHAnsi" w:cstheme="minorHAnsi"/>
          <w:color w:val="000000"/>
        </w:rPr>
        <w:t>.</w:t>
      </w:r>
      <w:r w:rsidR="00B22A55" w:rsidRPr="00F961F6">
        <w:rPr>
          <w:rFonts w:asciiTheme="minorHAnsi" w:eastAsia="Arial Unicode MS" w:hAnsiTheme="minorHAnsi" w:cstheme="minorHAnsi"/>
          <w:color w:val="000000"/>
        </w:rPr>
        <w:t xml:space="preserve"> Pri odmeri komunalnega prispevka se znesek indeksira z uporabo povprečnega letnega indeksa cen za posamezno leto, ki ga objavlja Združenje za gradbeništvo v okviru Gospodarske zbornice Slovenije, pod "Gradbena dela – ostala nizka gradnja".</w:t>
      </w:r>
    </w:p>
    <w:p w:rsidR="00B35377" w:rsidRDefault="00B35377">
      <w:pPr>
        <w:rPr>
          <w:rFonts w:asciiTheme="minorHAnsi" w:eastAsia="Arial Unicode MS" w:hAnsiTheme="minorHAnsi" w:cstheme="minorHAnsi"/>
          <w:color w:val="000000"/>
        </w:rPr>
      </w:pPr>
      <w:r>
        <w:rPr>
          <w:rFonts w:asciiTheme="minorHAnsi" w:eastAsia="Arial Unicode MS" w:hAnsiTheme="minorHAnsi" w:cstheme="minorHAnsi"/>
          <w:color w:val="000000"/>
        </w:rPr>
        <w:br w:type="page"/>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lastRenderedPageBreak/>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 xml:space="preserve"> (izračun celotnega komunalnega prispevka)</w:t>
      </w:r>
    </w:p>
    <w:p w:rsidR="0034413A" w:rsidRPr="00F961F6" w:rsidRDefault="0034413A"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Celotni komunalni prispevek se izračuna na naslednji način:</w:t>
      </w:r>
    </w:p>
    <w:p w:rsidR="0034413A" w:rsidRPr="00F961F6" w:rsidRDefault="0034413A" w:rsidP="0034413A">
      <w:pPr>
        <w:ind w:left="708"/>
        <w:rPr>
          <w:rFonts w:asciiTheme="minorHAnsi" w:eastAsia="Arial Unicode MS" w:hAnsiTheme="minorHAnsi" w:cstheme="minorHAnsi"/>
          <w:color w:val="000000"/>
          <w:vertAlign w:val="subscript"/>
        </w:rPr>
      </w:pPr>
      <w:r w:rsidRPr="00F961F6">
        <w:rPr>
          <w:rFonts w:asciiTheme="minorHAnsi" w:eastAsia="Arial Unicode MS" w:hAnsiTheme="minorHAnsi" w:cstheme="minorHAnsi"/>
          <w:color w:val="000000"/>
        </w:rPr>
        <w:t xml:space="preserve">KP = Σ </w:t>
      </w:r>
      <w:proofErr w:type="spellStart"/>
      <w:r w:rsidRPr="00F961F6">
        <w:rPr>
          <w:rFonts w:asciiTheme="minorHAnsi" w:eastAsia="Arial Unicode MS" w:hAnsiTheme="minorHAnsi" w:cstheme="minorHAnsi"/>
          <w:color w:val="000000"/>
        </w:rPr>
        <w:t>KP</w:t>
      </w:r>
      <w:r w:rsidRPr="00F961F6">
        <w:rPr>
          <w:rFonts w:asciiTheme="minorHAnsi" w:eastAsia="Arial Unicode MS" w:hAnsiTheme="minorHAnsi" w:cstheme="minorHAnsi"/>
          <w:color w:val="000000"/>
          <w:vertAlign w:val="subscript"/>
        </w:rPr>
        <w:t>ij</w:t>
      </w:r>
      <w:proofErr w:type="spellEnd"/>
    </w:p>
    <w:p w:rsidR="0034413A" w:rsidRPr="00F961F6" w:rsidRDefault="0034413A" w:rsidP="0034413A">
      <w:pPr>
        <w:ind w:left="708"/>
        <w:rPr>
          <w:rFonts w:asciiTheme="minorHAnsi" w:eastAsia="Arial Unicode MS" w:hAnsiTheme="minorHAnsi" w:cstheme="minorHAnsi"/>
          <w:color w:val="000000"/>
        </w:rPr>
      </w:pPr>
      <w:r w:rsidRPr="00F961F6">
        <w:rPr>
          <w:rFonts w:asciiTheme="minorHAnsi" w:eastAsia="Arial Unicode MS" w:hAnsiTheme="minorHAnsi" w:cstheme="minorHAnsi"/>
          <w:color w:val="000000"/>
        </w:rPr>
        <w:t>Zgornja oznaka pomeni:</w:t>
      </w:r>
    </w:p>
    <w:p w:rsidR="0034413A" w:rsidRPr="00F961F6" w:rsidRDefault="005B5C5C" w:rsidP="0034413A">
      <w:pPr>
        <w:ind w:left="708"/>
        <w:rPr>
          <w:rFonts w:asciiTheme="minorHAnsi" w:eastAsia="Arial Unicode MS" w:hAnsiTheme="minorHAnsi" w:cstheme="minorHAnsi"/>
          <w:color w:val="000000"/>
        </w:rPr>
      </w:pPr>
      <w:proofErr w:type="spellStart"/>
      <w:r w:rsidRPr="00F961F6">
        <w:rPr>
          <w:rFonts w:asciiTheme="minorHAnsi" w:eastAsia="Arial Unicode MS" w:hAnsiTheme="minorHAnsi" w:cstheme="minorHAnsi"/>
          <w:color w:val="000000"/>
        </w:rPr>
        <w:t>Kpij</w:t>
      </w:r>
      <w:proofErr w:type="spellEnd"/>
      <w:r w:rsidRPr="00F961F6">
        <w:rPr>
          <w:rFonts w:asciiTheme="minorHAnsi" w:eastAsia="Arial Unicode MS" w:hAnsiTheme="minorHAnsi" w:cstheme="minorHAnsi"/>
          <w:color w:val="000000"/>
        </w:rPr>
        <w:tab/>
      </w:r>
      <w:r w:rsidR="0034413A" w:rsidRPr="00F961F6">
        <w:rPr>
          <w:rFonts w:asciiTheme="minorHAnsi" w:eastAsia="Arial Unicode MS" w:hAnsiTheme="minorHAnsi" w:cstheme="minorHAnsi"/>
          <w:color w:val="000000"/>
        </w:rPr>
        <w:t>delež komunalnega prispevka po posamezni vrsti infrastrukture</w:t>
      </w:r>
      <w:r w:rsidR="00DD1E92" w:rsidRPr="00F961F6">
        <w:rPr>
          <w:rFonts w:asciiTheme="minorHAnsi" w:eastAsia="Arial Unicode MS" w:hAnsiTheme="minorHAnsi" w:cstheme="minorHAnsi"/>
          <w:color w:val="000000"/>
        </w:rPr>
        <w:t>,</w:t>
      </w:r>
    </w:p>
    <w:p w:rsidR="0034413A" w:rsidRPr="00F961F6" w:rsidRDefault="0034413A" w:rsidP="008775CD">
      <w:pPr>
        <w:ind w:left="1428" w:hanging="720"/>
        <w:rPr>
          <w:rFonts w:asciiTheme="minorHAnsi" w:eastAsia="Arial Unicode MS" w:hAnsiTheme="minorHAnsi" w:cstheme="minorHAnsi"/>
          <w:color w:val="000000"/>
        </w:rPr>
      </w:pPr>
      <w:r w:rsidRPr="00F961F6">
        <w:rPr>
          <w:rFonts w:asciiTheme="minorHAnsi" w:eastAsia="Arial Unicode MS" w:hAnsiTheme="minorHAnsi" w:cstheme="minorHAnsi"/>
          <w:color w:val="000000"/>
        </w:rPr>
        <w:t>KP</w:t>
      </w:r>
      <w:r w:rsidRPr="00F961F6">
        <w:rPr>
          <w:rFonts w:asciiTheme="minorHAnsi" w:eastAsia="Arial Unicode MS" w:hAnsiTheme="minorHAnsi" w:cstheme="minorHAnsi"/>
          <w:color w:val="000000"/>
        </w:rPr>
        <w:tab/>
        <w:t>celotni izračunani komunalni prispevek.</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(posebni primeri obračuna komunalnega prispevka)</w:t>
      </w:r>
    </w:p>
    <w:p w:rsidR="0034413A" w:rsidRPr="00F961F6" w:rsidRDefault="0032199C" w:rsidP="0032199C">
      <w:pPr>
        <w:pStyle w:val="Odstavek"/>
        <w:suppressAutoHyphens w:val="0"/>
        <w:ind w:left="57" w:hanging="57"/>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(1) </w:t>
      </w:r>
      <w:r w:rsidR="0034413A" w:rsidRPr="00F961F6">
        <w:rPr>
          <w:rFonts w:asciiTheme="minorHAnsi" w:eastAsia="Arial Unicode MS" w:hAnsiTheme="minorHAnsi" w:cstheme="minorHAnsi"/>
          <w:color w:val="000000"/>
          <w:sz w:val="24"/>
        </w:rPr>
        <w:t>Zavezancu, ki spreminja neto tlorisno površino objekta ali njegovo namembnost, se komunalni prispevek odmeri</w:t>
      </w:r>
      <w:r w:rsidR="00144014" w:rsidRPr="00F961F6">
        <w:rPr>
          <w:rFonts w:asciiTheme="minorHAnsi" w:eastAsia="Arial Unicode MS" w:hAnsiTheme="minorHAnsi" w:cstheme="minorHAnsi"/>
          <w:color w:val="000000"/>
          <w:sz w:val="24"/>
        </w:rPr>
        <w:t>,</w:t>
      </w:r>
      <w:r w:rsidR="00D20725"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tako da se izračunata višina komunalnega prispevka po spremembi neto tlorisne površine oziroma namembnosti objekta in višina komunalnega prispevka pred spremembo neto tlorisne površine oziroma namembnosti objekta. Komunalni prispevek, ki se odmeri zavezancu, predstavlja pozitivno razliko med komunalnim prispevkom po spremembi in komunalnim prispevkom pred spremembo neto tlorisne površine oziroma namembnosti objekta. Če je razlika negativna, se komunalni prispevek ne plača.</w:t>
      </w:r>
    </w:p>
    <w:p w:rsidR="0032199C" w:rsidRPr="00F961F6" w:rsidRDefault="0032199C" w:rsidP="0032199C">
      <w:pPr>
        <w:pStyle w:val="Odstavek"/>
        <w:suppressAutoHyphens w:val="0"/>
        <w:ind w:left="57" w:hanging="57"/>
        <w:jc w:val="cente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KP = KP pred spremembo – KP po spremembi (če je KP &gt; 0!)</w:t>
      </w:r>
    </w:p>
    <w:p w:rsidR="0034413A" w:rsidRPr="00F961F6" w:rsidRDefault="00D20725" w:rsidP="0034413A">
      <w:pPr>
        <w:pStyle w:val="Odstavek"/>
        <w:tabs>
          <w:tab w:val="clear" w:pos="57"/>
        </w:tabs>
        <w:suppressAutoHyphens w:val="0"/>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(2) Zavezanec</w:t>
      </w:r>
      <w:r w:rsidR="0034413A" w:rsidRPr="00F961F6">
        <w:rPr>
          <w:rFonts w:asciiTheme="minorHAnsi" w:eastAsia="Arial Unicode MS" w:hAnsiTheme="minorHAnsi" w:cstheme="minorHAnsi"/>
          <w:color w:val="000000"/>
          <w:sz w:val="24"/>
        </w:rPr>
        <w:t xml:space="preserve"> je dolžan v primeru gradnj</w:t>
      </w:r>
      <w:r w:rsidR="00A245CF" w:rsidRPr="00F961F6">
        <w:rPr>
          <w:rFonts w:asciiTheme="minorHAnsi" w:eastAsia="Arial Unicode MS" w:hAnsiTheme="minorHAnsi" w:cstheme="minorHAnsi"/>
          <w:color w:val="000000"/>
          <w:sz w:val="24"/>
        </w:rPr>
        <w:t>e iz prvega odstavka tega člena</w:t>
      </w:r>
      <w:r w:rsidR="0034413A" w:rsidRPr="00F961F6">
        <w:rPr>
          <w:rFonts w:asciiTheme="minorHAnsi" w:eastAsia="Arial Unicode MS" w:hAnsiTheme="minorHAnsi" w:cstheme="minorHAnsi"/>
          <w:color w:val="000000"/>
          <w:sz w:val="24"/>
        </w:rPr>
        <w:t xml:space="preserve"> za izračun komunalnega prispevka predložiti dokazilo o plačilu komunalnega prispevka za obstoječi objekt. V primeru</w:t>
      </w:r>
      <w:r w:rsidR="002645B5" w:rsidRPr="00F961F6">
        <w:rPr>
          <w:rFonts w:asciiTheme="minorHAnsi" w:eastAsia="Arial Unicode MS" w:hAnsiTheme="minorHAnsi" w:cstheme="minorHAnsi"/>
          <w:color w:val="000000"/>
          <w:sz w:val="24"/>
        </w:rPr>
        <w:t>,</w:t>
      </w:r>
      <w:r w:rsidR="0034413A" w:rsidRPr="00F961F6">
        <w:rPr>
          <w:rFonts w:asciiTheme="minorHAnsi" w:eastAsia="Arial Unicode MS" w:hAnsiTheme="minorHAnsi" w:cstheme="minorHAnsi"/>
          <w:color w:val="000000"/>
          <w:sz w:val="24"/>
        </w:rPr>
        <w:t xml:space="preserve"> da investitor ne predloži zahtevanega dokazila, se komunalni prispevek izračuna kot za novogradnjo.</w:t>
      </w:r>
    </w:p>
    <w:p w:rsidR="0034413A" w:rsidRPr="00F961F6" w:rsidRDefault="0034413A" w:rsidP="00757F64">
      <w:pPr>
        <w:pStyle w:val="Odstavek"/>
        <w:tabs>
          <w:tab w:val="clear" w:pos="57"/>
        </w:tabs>
        <w:suppressAutoHyphens w:val="0"/>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(3) V primeru legalizacije obstoječega obje</w:t>
      </w:r>
      <w:r w:rsidR="000323D1" w:rsidRPr="00F961F6">
        <w:rPr>
          <w:rFonts w:asciiTheme="minorHAnsi" w:eastAsia="Arial Unicode MS" w:hAnsiTheme="minorHAnsi" w:cstheme="minorHAnsi"/>
          <w:color w:val="000000"/>
          <w:sz w:val="24"/>
        </w:rPr>
        <w:t xml:space="preserve">kta se komunalni prispevek </w:t>
      </w:r>
      <w:r w:rsidRPr="00F961F6">
        <w:rPr>
          <w:rFonts w:asciiTheme="minorHAnsi" w:eastAsia="Arial Unicode MS" w:hAnsiTheme="minorHAnsi" w:cstheme="minorHAnsi"/>
          <w:color w:val="000000"/>
          <w:sz w:val="24"/>
        </w:rPr>
        <w:t>obračuna enako kot za novogradnjo.</w:t>
      </w:r>
    </w:p>
    <w:p w:rsidR="0034413A" w:rsidRPr="00F961F6" w:rsidRDefault="002A43A7" w:rsidP="0034413A">
      <w:pPr>
        <w:pStyle w:val="StyleHeading3Centered"/>
        <w:jc w:val="both"/>
        <w:rPr>
          <w:rFonts w:asciiTheme="minorHAnsi" w:eastAsia="Arial Unicode MS" w:hAnsiTheme="minorHAnsi" w:cstheme="minorHAnsi"/>
          <w:b w:val="0"/>
          <w:color w:val="000000"/>
          <w:sz w:val="24"/>
          <w:szCs w:val="24"/>
        </w:rPr>
      </w:pPr>
      <w:r w:rsidRPr="00F961F6">
        <w:rPr>
          <w:rFonts w:asciiTheme="minorHAnsi" w:eastAsia="Arial Unicode MS" w:hAnsiTheme="minorHAnsi" w:cstheme="minorHAnsi"/>
          <w:b w:val="0"/>
          <w:color w:val="000000"/>
          <w:sz w:val="24"/>
          <w:szCs w:val="24"/>
        </w:rPr>
        <w:t>I</w:t>
      </w:r>
      <w:r w:rsidR="0034413A" w:rsidRPr="00F961F6">
        <w:rPr>
          <w:rFonts w:asciiTheme="minorHAnsi" w:eastAsia="Arial Unicode MS" w:hAnsiTheme="minorHAnsi" w:cstheme="minorHAnsi"/>
          <w:b w:val="0"/>
          <w:color w:val="000000"/>
          <w:sz w:val="24"/>
          <w:szCs w:val="24"/>
        </w:rPr>
        <w:t>V. ODMERA IN PLAČILA KOMUNALNEGA PRISPEVKA</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(zavezanec za plačilo komunalnega prispevka)</w:t>
      </w:r>
    </w:p>
    <w:p w:rsidR="001B7826"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Zavezanec za plačilo komunalnega prispevka je investitor oziroma lastnik objekta, ki se na novo priključuje na komunalno opremo ali povečuje neto tlorisno površino objekta ali spreminja njegovo namembnost.</w:t>
      </w:r>
    </w:p>
    <w:p w:rsidR="00B35377" w:rsidRDefault="00B35377">
      <w:pPr>
        <w:rPr>
          <w:rFonts w:asciiTheme="minorHAnsi" w:eastAsia="Arial Unicode MS" w:hAnsiTheme="minorHAnsi" w:cstheme="minorHAnsi"/>
          <w:b/>
          <w:bCs/>
          <w:color w:val="000000"/>
          <w:lang w:eastAsia="ar-SA"/>
        </w:rPr>
      </w:pPr>
      <w:r>
        <w:rPr>
          <w:rFonts w:asciiTheme="minorHAnsi" w:eastAsia="Arial Unicode MS" w:hAnsiTheme="minorHAnsi" w:cstheme="minorHAnsi"/>
          <w:color w:val="000000"/>
        </w:rPr>
        <w:br w:type="page"/>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lastRenderedPageBreak/>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 xml:space="preserve"> (odmera komunalnega prispevka)</w:t>
      </w:r>
    </w:p>
    <w:p w:rsidR="0034413A" w:rsidRPr="00F961F6" w:rsidRDefault="0034413A"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Komunalni prispevek se odmeri:</w:t>
      </w:r>
    </w:p>
    <w:p w:rsidR="0034413A" w:rsidRPr="00F961F6" w:rsidRDefault="0034413A" w:rsidP="0034413A">
      <w:pPr>
        <w:pStyle w:val="StyleBulleted"/>
        <w:numPr>
          <w:ilvl w:val="0"/>
          <w:numId w:val="22"/>
        </w:numPr>
        <w:tabs>
          <w:tab w:val="clear" w:pos="-739"/>
          <w:tab w:val="left" w:pos="540"/>
        </w:tabs>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na zahtevo zavezanca za objekt, ki se na novo </w:t>
      </w:r>
      <w:r w:rsidR="00DD1E92" w:rsidRPr="00F961F6">
        <w:rPr>
          <w:rFonts w:asciiTheme="minorHAnsi" w:eastAsia="Arial Unicode MS" w:hAnsiTheme="minorHAnsi" w:cstheme="minorHAnsi"/>
          <w:color w:val="000000"/>
          <w:sz w:val="24"/>
        </w:rPr>
        <w:t>priključuje na komunalno opremo</w:t>
      </w:r>
      <w:r w:rsidRPr="00F961F6">
        <w:rPr>
          <w:rFonts w:asciiTheme="minorHAnsi" w:eastAsia="Arial Unicode MS" w:hAnsiTheme="minorHAnsi" w:cstheme="minorHAnsi"/>
          <w:color w:val="000000"/>
          <w:sz w:val="24"/>
        </w:rPr>
        <w:t xml:space="preserve"> ali povečuje neto tlorisno površino objekta ali spreminja njegovo namembnost,</w:t>
      </w:r>
    </w:p>
    <w:p w:rsidR="0034413A" w:rsidRPr="00F961F6" w:rsidRDefault="0034413A" w:rsidP="0034413A">
      <w:pPr>
        <w:pStyle w:val="StyleBulleted"/>
        <w:numPr>
          <w:ilvl w:val="0"/>
          <w:numId w:val="22"/>
        </w:numPr>
        <w:tabs>
          <w:tab w:val="clear" w:pos="-739"/>
          <w:tab w:val="left" w:pos="540"/>
        </w:tabs>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ob prejemu obvestila s strani upravne enote v zavezančevem imenu, da je vloga za izdajo gradbenega dovoljenja, katero je vložil zavezanec, popolna;</w:t>
      </w:r>
    </w:p>
    <w:p w:rsidR="0034413A" w:rsidRPr="00F961F6" w:rsidRDefault="0034413A" w:rsidP="0034413A">
      <w:pPr>
        <w:pStyle w:val="StyleBulleted"/>
        <w:numPr>
          <w:ilvl w:val="0"/>
          <w:numId w:val="22"/>
        </w:numPr>
        <w:tabs>
          <w:tab w:val="clear" w:pos="-739"/>
          <w:tab w:val="left" w:pos="540"/>
        </w:tabs>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po uradni dolžnosti</w:t>
      </w:r>
      <w:r w:rsidR="005E661B" w:rsidRPr="00F961F6">
        <w:rPr>
          <w:rFonts w:asciiTheme="minorHAnsi" w:eastAsia="Arial Unicode MS" w:hAnsiTheme="minorHAnsi" w:cstheme="minorHAnsi"/>
          <w:color w:val="000000"/>
          <w:sz w:val="24"/>
        </w:rPr>
        <w:t>, kadar</w:t>
      </w:r>
      <w:r w:rsidRPr="00F961F6">
        <w:rPr>
          <w:rFonts w:asciiTheme="minorHAnsi" w:eastAsia="Arial Unicode MS" w:hAnsiTheme="minorHAnsi" w:cstheme="minorHAnsi"/>
          <w:color w:val="000000"/>
          <w:sz w:val="24"/>
        </w:rPr>
        <w:t xml:space="preserve"> pristojni organ občinske uprave izda odločbo o odmeri komunalnega prispevka zaradi izboljšanja opremljenosti stavbnega zemljišča s komunalno opremo. </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StyleBulleted"/>
        <w:tabs>
          <w:tab w:val="clear" w:pos="-739"/>
          <w:tab w:val="left" w:pos="540"/>
        </w:tabs>
        <w:ind w:left="54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5E661B" w:rsidRPr="00F961F6">
        <w:rPr>
          <w:rFonts w:asciiTheme="minorHAnsi" w:eastAsia="Arial Unicode MS" w:hAnsiTheme="minorHAnsi" w:cstheme="minorHAnsi"/>
          <w:color w:val="000000"/>
          <w:sz w:val="24"/>
        </w:rPr>
        <w:t xml:space="preserve">                           </w:t>
      </w:r>
      <w:r w:rsidRPr="00F961F6">
        <w:rPr>
          <w:rFonts w:asciiTheme="minorHAnsi" w:eastAsia="Arial Unicode MS" w:hAnsiTheme="minorHAnsi" w:cstheme="minorHAnsi"/>
          <w:color w:val="000000"/>
          <w:sz w:val="24"/>
        </w:rPr>
        <w:t>(plačilo komunalnega prispevka)</w:t>
      </w:r>
    </w:p>
    <w:p w:rsidR="005E661B" w:rsidRPr="00F961F6" w:rsidRDefault="005E661B" w:rsidP="000323D1">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w:t>
      </w:r>
      <w:r w:rsidR="0034413A" w:rsidRPr="00F961F6">
        <w:rPr>
          <w:rFonts w:asciiTheme="minorHAnsi" w:eastAsia="Arial Unicode MS" w:hAnsiTheme="minorHAnsi" w:cstheme="minorHAnsi"/>
          <w:color w:val="000000"/>
        </w:rPr>
        <w:t xml:space="preserve">Zavezanec je dolžan plačati komunalni prispevek v 30 dneh po pravnomočnosti odločbe. </w:t>
      </w:r>
    </w:p>
    <w:p w:rsidR="005E661B" w:rsidRPr="00F961F6" w:rsidRDefault="005E661B" w:rsidP="000323D1">
      <w:pPr>
        <w:jc w:val="both"/>
        <w:rPr>
          <w:rFonts w:asciiTheme="minorHAnsi" w:eastAsia="Arial Unicode MS" w:hAnsiTheme="minorHAnsi" w:cstheme="minorHAnsi"/>
          <w:color w:val="000000"/>
        </w:rPr>
      </w:pPr>
    </w:p>
    <w:p w:rsidR="0034413A" w:rsidRPr="00F961F6" w:rsidRDefault="005E661B" w:rsidP="000323D1">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(2) </w:t>
      </w:r>
      <w:r w:rsidR="0034413A" w:rsidRPr="00F961F6">
        <w:rPr>
          <w:rFonts w:asciiTheme="minorHAnsi" w:eastAsia="Arial Unicode MS" w:hAnsiTheme="minorHAnsi" w:cstheme="minorHAnsi"/>
          <w:color w:val="000000"/>
        </w:rPr>
        <w:t xml:space="preserve">Če </w:t>
      </w:r>
      <w:r w:rsidRPr="00F961F6">
        <w:rPr>
          <w:rFonts w:asciiTheme="minorHAnsi" w:eastAsia="Arial Unicode MS" w:hAnsiTheme="minorHAnsi" w:cstheme="minorHAnsi"/>
          <w:color w:val="000000"/>
        </w:rPr>
        <w:t xml:space="preserve"> je bila iz</w:t>
      </w:r>
      <w:r w:rsidR="00A245CF" w:rsidRPr="00F961F6">
        <w:rPr>
          <w:rFonts w:asciiTheme="minorHAnsi" w:eastAsia="Arial Unicode MS" w:hAnsiTheme="minorHAnsi" w:cstheme="minorHAnsi"/>
          <w:color w:val="000000"/>
        </w:rPr>
        <w:t>dana odločba na zahtevo zavezanc</w:t>
      </w:r>
      <w:r w:rsidRPr="00F961F6">
        <w:rPr>
          <w:rFonts w:asciiTheme="minorHAnsi" w:eastAsia="Arial Unicode MS" w:hAnsiTheme="minorHAnsi" w:cstheme="minorHAnsi"/>
          <w:color w:val="000000"/>
        </w:rPr>
        <w:t>a in komunalni prispevek ni plačan v roku</w:t>
      </w:r>
      <w:r w:rsidR="0034413A" w:rsidRPr="00F961F6">
        <w:rPr>
          <w:rFonts w:asciiTheme="minorHAnsi" w:eastAsia="Arial Unicode MS" w:hAnsiTheme="minorHAnsi" w:cstheme="minorHAnsi"/>
          <w:color w:val="000000"/>
        </w:rPr>
        <w:t>, odločba o odmeri preneha veljati in se na ponovno vlogo investitorja odmeri na novo.</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StyleBulleted"/>
        <w:tabs>
          <w:tab w:val="clear" w:pos="-739"/>
          <w:tab w:val="left" w:pos="540"/>
        </w:tabs>
        <w:ind w:left="54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5E661B" w:rsidRPr="00F961F6">
        <w:rPr>
          <w:rFonts w:asciiTheme="minorHAnsi" w:eastAsia="Arial Unicode MS" w:hAnsiTheme="minorHAnsi" w:cstheme="minorHAnsi"/>
          <w:color w:val="000000"/>
          <w:sz w:val="24"/>
        </w:rPr>
        <w:t xml:space="preserve">                            </w:t>
      </w:r>
      <w:r w:rsidRPr="00F961F6">
        <w:rPr>
          <w:rFonts w:asciiTheme="minorHAnsi" w:eastAsia="Arial Unicode MS" w:hAnsiTheme="minorHAnsi" w:cstheme="minorHAnsi"/>
          <w:color w:val="000000"/>
          <w:sz w:val="24"/>
        </w:rPr>
        <w:t>(pogodba o opremljanju)</w:t>
      </w:r>
    </w:p>
    <w:p w:rsidR="001B7826" w:rsidRPr="00F961F6" w:rsidRDefault="0034413A" w:rsidP="001B7826">
      <w:pPr>
        <w:pStyle w:val="StyleBulleted"/>
        <w:tabs>
          <w:tab w:val="clear" w:pos="-739"/>
          <w:tab w:val="left" w:pos="540"/>
        </w:tabs>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Občina in zavezanec se lahko dogovorita, da bo zavezanec sam, na lastne stroške, delno ali v celoti zgradil komunalno opremo na neopremljenem ali delno opremljenem zemljišču, za kar se sklene posebna pogodba o opremljanju, v kateri se natančno opredelijo pogodbene obveznosti obeh strank.</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StyleBulleted"/>
        <w:tabs>
          <w:tab w:val="clear" w:pos="-739"/>
          <w:tab w:val="left" w:pos="540"/>
        </w:tabs>
        <w:ind w:left="54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1C207A" w:rsidRPr="00F961F6">
        <w:rPr>
          <w:rFonts w:asciiTheme="minorHAnsi" w:eastAsia="Arial Unicode MS" w:hAnsiTheme="minorHAnsi" w:cstheme="minorHAnsi"/>
          <w:color w:val="000000"/>
          <w:sz w:val="24"/>
        </w:rPr>
        <w:t xml:space="preserve">                           </w:t>
      </w:r>
      <w:r w:rsidRPr="00F961F6">
        <w:rPr>
          <w:rFonts w:asciiTheme="minorHAnsi" w:eastAsia="Arial Unicode MS" w:hAnsiTheme="minorHAnsi" w:cstheme="minorHAnsi"/>
          <w:color w:val="000000"/>
          <w:sz w:val="24"/>
        </w:rPr>
        <w:t xml:space="preserve"> (priključitev na komunalno opremo)</w:t>
      </w:r>
    </w:p>
    <w:p w:rsidR="00A245CF" w:rsidRPr="00F961F6" w:rsidRDefault="00A245CF" w:rsidP="001C207A">
      <w:pPr>
        <w:pStyle w:val="StyleBulleted"/>
        <w:tabs>
          <w:tab w:val="clear" w:pos="-739"/>
          <w:tab w:val="left" w:pos="540"/>
        </w:tabs>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(1) </w:t>
      </w:r>
      <w:r w:rsidR="0034413A" w:rsidRPr="00F961F6">
        <w:rPr>
          <w:rFonts w:asciiTheme="minorHAnsi" w:eastAsia="Arial Unicode MS" w:hAnsiTheme="minorHAnsi" w:cstheme="minorHAnsi"/>
          <w:color w:val="000000"/>
          <w:sz w:val="24"/>
        </w:rPr>
        <w:t xml:space="preserve">S plačilom odmerjenega komunalnega prispevka občina zagotavlja zavezancu priključitev na komunalno infrastrukturo v skladu s tehničnimi rešitvami </w:t>
      </w:r>
      <w:r w:rsidRPr="00F961F6">
        <w:rPr>
          <w:rFonts w:asciiTheme="minorHAnsi" w:eastAsia="Arial Unicode MS" w:hAnsiTheme="minorHAnsi" w:cstheme="minorHAnsi"/>
          <w:color w:val="000000"/>
          <w:sz w:val="24"/>
        </w:rPr>
        <w:t xml:space="preserve">upravljavca </w:t>
      </w:r>
      <w:r w:rsidR="0034413A" w:rsidRPr="00F961F6">
        <w:rPr>
          <w:rFonts w:asciiTheme="minorHAnsi" w:eastAsia="Arial Unicode MS" w:hAnsiTheme="minorHAnsi" w:cstheme="minorHAnsi"/>
          <w:color w:val="000000"/>
          <w:sz w:val="24"/>
        </w:rPr>
        <w:t xml:space="preserve">posamezne </w:t>
      </w:r>
      <w:r w:rsidR="001B7826" w:rsidRPr="00F961F6">
        <w:rPr>
          <w:rFonts w:asciiTheme="minorHAnsi" w:eastAsia="Arial Unicode MS" w:hAnsiTheme="minorHAnsi" w:cstheme="minorHAnsi"/>
          <w:color w:val="000000"/>
          <w:sz w:val="24"/>
        </w:rPr>
        <w:t>javne infrastrukture.</w:t>
      </w:r>
    </w:p>
    <w:p w:rsidR="001B7826" w:rsidRPr="00F961F6" w:rsidRDefault="00A245CF" w:rsidP="001C207A">
      <w:pPr>
        <w:pStyle w:val="StyleBulleted"/>
        <w:tabs>
          <w:tab w:val="clear" w:pos="-739"/>
          <w:tab w:val="left" w:pos="540"/>
        </w:tabs>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(2)</w:t>
      </w:r>
      <w:r w:rsidR="00C70E03"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Gradnjo priključkov na objekte in omrežja komunalne infrastrukture zagotavlja zavezanec oziroma lastnik objekta, ki ga priključuje.</w:t>
      </w:r>
    </w:p>
    <w:p w:rsidR="001B7826" w:rsidRPr="00F961F6" w:rsidRDefault="001B7826">
      <w:pPr>
        <w:rPr>
          <w:rFonts w:asciiTheme="minorHAnsi" w:eastAsia="Arial Unicode MS" w:hAnsiTheme="minorHAnsi" w:cstheme="minorHAnsi"/>
          <w:color w:val="000000"/>
          <w:lang w:eastAsia="ar-SA"/>
        </w:rPr>
      </w:pPr>
    </w:p>
    <w:p w:rsidR="00B35377" w:rsidRDefault="00B35377">
      <w:pPr>
        <w:rPr>
          <w:rFonts w:asciiTheme="minorHAnsi" w:eastAsia="Arial Unicode MS" w:hAnsiTheme="minorHAnsi" w:cstheme="minorHAnsi"/>
          <w:color w:val="000000"/>
        </w:rPr>
      </w:pPr>
      <w:r>
        <w:rPr>
          <w:rFonts w:asciiTheme="minorHAnsi" w:eastAsia="Arial Unicode MS" w:hAnsiTheme="minorHAnsi" w:cstheme="minorHAnsi"/>
          <w:color w:val="000000"/>
        </w:rPr>
        <w:br w:type="page"/>
      </w:r>
    </w:p>
    <w:p w:rsidR="0034413A" w:rsidRDefault="002A43A7" w:rsidP="0034413A">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lastRenderedPageBreak/>
        <w:t>V</w:t>
      </w:r>
      <w:r w:rsidR="0034413A" w:rsidRPr="00F961F6">
        <w:rPr>
          <w:rFonts w:asciiTheme="minorHAnsi" w:eastAsia="Arial Unicode MS" w:hAnsiTheme="minorHAnsi" w:cstheme="minorHAnsi"/>
          <w:color w:val="000000"/>
        </w:rPr>
        <w:t>. OPROSTITVE IN OLAJŠAVE PLAČILA KOMUNALNEGA PRISPEVKA</w:t>
      </w:r>
    </w:p>
    <w:p w:rsidR="0034413A" w:rsidRPr="00F961F6" w:rsidRDefault="0034413A"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(oprostitve in olajšave plačila komunalnega prispevka)</w:t>
      </w:r>
    </w:p>
    <w:p w:rsidR="0034413A" w:rsidRPr="00F961F6" w:rsidRDefault="0034413A"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(1) Komunalni prispevek se ne plača za gradnjo gospodarske javne infrastrukture in drugih objektov javnega interesa, katerih </w:t>
      </w:r>
      <w:r w:rsidR="00B22A55" w:rsidRPr="00F961F6">
        <w:rPr>
          <w:rFonts w:asciiTheme="minorHAnsi" w:eastAsia="Arial Unicode MS" w:hAnsiTheme="minorHAnsi" w:cstheme="minorHAnsi"/>
          <w:color w:val="000000"/>
        </w:rPr>
        <w:t xml:space="preserve">lastnik je lokalna skupnost. </w:t>
      </w:r>
    </w:p>
    <w:p w:rsidR="005E661B" w:rsidRPr="00F961F6" w:rsidRDefault="005E661B" w:rsidP="0034413A">
      <w:pPr>
        <w:jc w:val="both"/>
        <w:rPr>
          <w:rFonts w:asciiTheme="minorHAnsi" w:eastAsia="Arial Unicode MS" w:hAnsiTheme="minorHAnsi" w:cstheme="minorHAnsi"/>
          <w:color w:val="000000"/>
        </w:rPr>
      </w:pPr>
    </w:p>
    <w:p w:rsidR="0034413A" w:rsidRPr="00F961F6" w:rsidRDefault="005E661B" w:rsidP="0034413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(2) Župan</w:t>
      </w:r>
      <w:r w:rsidR="00E73B84">
        <w:rPr>
          <w:rFonts w:asciiTheme="minorHAnsi" w:eastAsia="Arial Unicode MS" w:hAnsiTheme="minorHAnsi" w:cstheme="minorHAnsi"/>
          <w:color w:val="000000"/>
        </w:rPr>
        <w:t>/</w:t>
      </w:r>
      <w:r w:rsidR="00F961F6" w:rsidRPr="00F961F6">
        <w:rPr>
          <w:rFonts w:asciiTheme="minorHAnsi" w:eastAsia="Arial Unicode MS" w:hAnsiTheme="minorHAnsi" w:cstheme="minorHAnsi"/>
          <w:color w:val="000000"/>
        </w:rPr>
        <w:t>ja</w:t>
      </w:r>
      <w:r w:rsidR="0034413A" w:rsidRPr="00F961F6">
        <w:rPr>
          <w:rFonts w:asciiTheme="minorHAnsi" w:eastAsia="Arial Unicode MS" w:hAnsiTheme="minorHAnsi" w:cstheme="minorHAnsi"/>
          <w:color w:val="000000"/>
        </w:rPr>
        <w:t xml:space="preserve"> lahko zavezancu odobri obročno plačilo komunalnega prispevka, za kar se sklene posebna pogodba.</w:t>
      </w:r>
    </w:p>
    <w:p w:rsidR="005E661B" w:rsidRPr="00F961F6" w:rsidRDefault="005E661B" w:rsidP="0034413A">
      <w:pPr>
        <w:jc w:val="both"/>
        <w:rPr>
          <w:rFonts w:asciiTheme="minorHAnsi" w:eastAsia="Arial Unicode MS" w:hAnsiTheme="minorHAnsi" w:cstheme="minorHAnsi"/>
          <w:color w:val="000000"/>
        </w:rPr>
      </w:pPr>
    </w:p>
    <w:p w:rsidR="00ED086F" w:rsidRPr="00F961F6" w:rsidRDefault="0034413A" w:rsidP="001C207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(3) Občina lahko s posebnim odlokom določi posamezne primere olajšav pri plačilu odm</w:t>
      </w:r>
      <w:r w:rsidR="00ED086F" w:rsidRPr="00F961F6">
        <w:rPr>
          <w:rFonts w:asciiTheme="minorHAnsi" w:eastAsia="Arial Unicode MS" w:hAnsiTheme="minorHAnsi" w:cstheme="minorHAnsi"/>
          <w:color w:val="000000"/>
        </w:rPr>
        <w:t>erjenega komunalnega prispevka v primeru, ko gre za strateški interes občine, kot so nova delovna mesta</w:t>
      </w:r>
      <w:r w:rsidR="00597A04" w:rsidRPr="00F961F6">
        <w:rPr>
          <w:rFonts w:asciiTheme="minorHAnsi" w:eastAsia="Arial Unicode MS" w:hAnsiTheme="minorHAnsi" w:cstheme="minorHAnsi"/>
          <w:color w:val="000000"/>
        </w:rPr>
        <w:t>, možnost priselitve novih občanov</w:t>
      </w:r>
      <w:r w:rsidR="00ED086F" w:rsidRPr="00F961F6">
        <w:rPr>
          <w:rFonts w:asciiTheme="minorHAnsi" w:eastAsia="Arial Unicode MS" w:hAnsiTheme="minorHAnsi" w:cstheme="minorHAnsi"/>
          <w:color w:val="000000"/>
        </w:rPr>
        <w:t>, ekološki projekti in v primeru reševanja socialnih stisk.</w:t>
      </w:r>
    </w:p>
    <w:p w:rsidR="000323D1" w:rsidRPr="00F961F6" w:rsidRDefault="00C9491B" w:rsidP="001B7826">
      <w:pPr>
        <w:pStyle w:val="Odstavek"/>
        <w:tabs>
          <w:tab w:val="clear" w:pos="57"/>
        </w:tabs>
        <w:suppressAutoHyphens w:val="0"/>
        <w:ind w:left="0"/>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(4) V primeru uničenja objekta zaradi naravne nesreče, je investitor oproščen plačila komunalnega prispevka za objekt z enako neto tlorisno površino in nam</w:t>
      </w:r>
      <w:r w:rsidR="0032199C" w:rsidRPr="00F961F6">
        <w:rPr>
          <w:rFonts w:asciiTheme="minorHAnsi" w:eastAsia="Arial Unicode MS" w:hAnsiTheme="minorHAnsi" w:cstheme="minorHAnsi"/>
          <w:color w:val="000000"/>
          <w:sz w:val="24"/>
        </w:rPr>
        <w:t>embnostjo, kot je bil prejšnji.</w:t>
      </w:r>
    </w:p>
    <w:p w:rsidR="0034413A" w:rsidRPr="00F961F6" w:rsidRDefault="00686A34" w:rsidP="0034413A">
      <w:pPr>
        <w:pStyle w:val="StyleHeading3Centered"/>
        <w:jc w:val="both"/>
        <w:rPr>
          <w:rFonts w:asciiTheme="minorHAnsi" w:eastAsia="Arial Unicode MS" w:hAnsiTheme="minorHAnsi" w:cstheme="minorHAnsi"/>
          <w:b w:val="0"/>
          <w:color w:val="000000"/>
          <w:sz w:val="24"/>
          <w:szCs w:val="24"/>
        </w:rPr>
      </w:pPr>
      <w:r w:rsidRPr="00F961F6">
        <w:rPr>
          <w:rFonts w:asciiTheme="minorHAnsi" w:eastAsia="Arial Unicode MS" w:hAnsiTheme="minorHAnsi" w:cstheme="minorHAnsi"/>
          <w:b w:val="0"/>
          <w:color w:val="000000"/>
          <w:sz w:val="24"/>
          <w:szCs w:val="24"/>
        </w:rPr>
        <w:t>V</w:t>
      </w:r>
      <w:r w:rsidR="0034413A" w:rsidRPr="00F961F6">
        <w:rPr>
          <w:rFonts w:asciiTheme="minorHAnsi" w:eastAsia="Arial Unicode MS" w:hAnsiTheme="minorHAnsi" w:cstheme="minorHAnsi"/>
          <w:b w:val="0"/>
          <w:color w:val="000000"/>
          <w:sz w:val="24"/>
          <w:szCs w:val="24"/>
        </w:rPr>
        <w:t>I. PREHODNE IN KONČNI DOLOČBI</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(obravnava že prejetih vlog za odmero komunalnega prispevka)</w:t>
      </w:r>
    </w:p>
    <w:p w:rsidR="00686A34" w:rsidRPr="00F961F6" w:rsidRDefault="0034413A" w:rsidP="00B35377">
      <w:pPr>
        <w:pStyle w:val="OPISLENA"/>
        <w:ind w:left="0"/>
        <w:jc w:val="both"/>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Postopki za odmero komunalnega prispevka, začeti pred veljavnostjo teg</w:t>
      </w:r>
      <w:r w:rsidR="005E661B" w:rsidRPr="00F961F6">
        <w:rPr>
          <w:rFonts w:asciiTheme="minorHAnsi" w:eastAsia="Arial Unicode MS" w:hAnsiTheme="minorHAnsi" w:cstheme="minorHAnsi"/>
          <w:color w:val="000000"/>
          <w:sz w:val="24"/>
          <w:szCs w:val="24"/>
        </w:rPr>
        <w:t>a odloka, se končajo po do sedaj</w:t>
      </w:r>
      <w:r w:rsidRPr="00F961F6">
        <w:rPr>
          <w:rFonts w:asciiTheme="minorHAnsi" w:eastAsia="Arial Unicode MS" w:hAnsiTheme="minorHAnsi" w:cstheme="minorHAnsi"/>
          <w:color w:val="000000"/>
          <w:sz w:val="24"/>
          <w:szCs w:val="24"/>
        </w:rPr>
        <w:t xml:space="preserve"> veljavnih predpisih.</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(prenehanje veljavnosti)</w:t>
      </w:r>
    </w:p>
    <w:p w:rsidR="005E661B" w:rsidRPr="00F961F6" w:rsidRDefault="0034413A" w:rsidP="001C207A">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Z dnem uveljavi</w:t>
      </w:r>
      <w:r w:rsidR="001B7826" w:rsidRPr="00F961F6">
        <w:rPr>
          <w:rFonts w:asciiTheme="minorHAnsi" w:eastAsia="Arial Unicode MS" w:hAnsiTheme="minorHAnsi" w:cstheme="minorHAnsi"/>
          <w:color w:val="000000"/>
        </w:rPr>
        <w:t>tve tega odloka preneha</w:t>
      </w:r>
      <w:r w:rsidR="005E661B" w:rsidRPr="00F961F6">
        <w:rPr>
          <w:rFonts w:asciiTheme="minorHAnsi" w:eastAsia="Arial Unicode MS" w:hAnsiTheme="minorHAnsi" w:cstheme="minorHAnsi"/>
          <w:color w:val="000000"/>
        </w:rPr>
        <w:t xml:space="preserve"> veljati: </w:t>
      </w:r>
    </w:p>
    <w:p w:rsidR="001B7826" w:rsidRPr="00F961F6" w:rsidRDefault="0034413A" w:rsidP="001B7826">
      <w:pPr>
        <w:numPr>
          <w:ilvl w:val="0"/>
          <w:numId w:val="24"/>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Odlok </w:t>
      </w:r>
      <w:r w:rsidR="001B7826" w:rsidRPr="00F961F6">
        <w:rPr>
          <w:rFonts w:asciiTheme="minorHAnsi" w:eastAsia="Arial Unicode MS" w:hAnsiTheme="minorHAnsi" w:cstheme="minorHAnsi"/>
          <w:color w:val="000000"/>
        </w:rPr>
        <w:t>o komunalnem prispevku v Občini (Uradni list RS, št. )</w:t>
      </w:r>
      <w:r w:rsidRPr="00F961F6">
        <w:rPr>
          <w:rFonts w:asciiTheme="minorHAnsi" w:eastAsia="Arial Unicode MS" w:hAnsiTheme="minorHAnsi" w:cstheme="minorHAnsi"/>
          <w:color w:val="000000"/>
        </w:rPr>
        <w:t>.</w:t>
      </w:r>
    </w:p>
    <w:p w:rsidR="0034413A" w:rsidRPr="00F961F6" w:rsidRDefault="00A245CF" w:rsidP="0034413A">
      <w:pPr>
        <w:pStyle w:val="Clen"/>
        <w:numPr>
          <w:ilvl w:val="0"/>
          <w:numId w:val="19"/>
        </w:numPr>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 xml:space="preserve"> </w:t>
      </w:r>
      <w:r w:rsidR="0034413A" w:rsidRPr="00F961F6">
        <w:rPr>
          <w:rFonts w:asciiTheme="minorHAnsi" w:eastAsia="Arial Unicode MS" w:hAnsiTheme="minorHAnsi" w:cstheme="minorHAnsi"/>
          <w:color w:val="000000"/>
          <w:sz w:val="24"/>
        </w:rPr>
        <w:t>člen</w:t>
      </w:r>
    </w:p>
    <w:p w:rsidR="0034413A" w:rsidRPr="00F961F6" w:rsidRDefault="0034413A" w:rsidP="0034413A">
      <w:pPr>
        <w:pStyle w:val="OPISLENA"/>
        <w:rPr>
          <w:rFonts w:asciiTheme="minorHAnsi" w:eastAsia="Arial Unicode MS" w:hAnsiTheme="minorHAnsi" w:cstheme="minorHAnsi"/>
          <w:color w:val="000000"/>
          <w:sz w:val="24"/>
          <w:szCs w:val="24"/>
        </w:rPr>
      </w:pPr>
      <w:r w:rsidRPr="00F961F6">
        <w:rPr>
          <w:rFonts w:asciiTheme="minorHAnsi" w:eastAsia="Arial Unicode MS" w:hAnsiTheme="minorHAnsi" w:cstheme="minorHAnsi"/>
          <w:color w:val="000000"/>
          <w:sz w:val="24"/>
          <w:szCs w:val="24"/>
        </w:rPr>
        <w:t>(začetek veljavnosti)</w:t>
      </w:r>
    </w:p>
    <w:p w:rsidR="0034413A" w:rsidRDefault="0034413A" w:rsidP="00686A34">
      <w:pPr>
        <w:pStyle w:val="Odstavek"/>
        <w:tabs>
          <w:tab w:val="clear" w:pos="57"/>
        </w:tabs>
        <w:ind w:left="57"/>
        <w:rPr>
          <w:rFonts w:asciiTheme="minorHAnsi" w:eastAsia="Arial Unicode MS" w:hAnsiTheme="minorHAnsi" w:cstheme="minorHAnsi"/>
          <w:color w:val="000000"/>
          <w:sz w:val="24"/>
        </w:rPr>
      </w:pPr>
      <w:r w:rsidRPr="00F961F6">
        <w:rPr>
          <w:rFonts w:asciiTheme="minorHAnsi" w:eastAsia="Arial Unicode MS" w:hAnsiTheme="minorHAnsi" w:cstheme="minorHAnsi"/>
          <w:color w:val="000000"/>
          <w:sz w:val="24"/>
        </w:rPr>
        <w:t>Ta odlok začne veljati naslednji dan po objavi v Uradnem listu Republike Slovenije.</w:t>
      </w:r>
    </w:p>
    <w:p w:rsidR="00F961F6" w:rsidRDefault="00F961F6" w:rsidP="00686A34">
      <w:pPr>
        <w:pStyle w:val="Odstavek"/>
        <w:tabs>
          <w:tab w:val="clear" w:pos="57"/>
        </w:tabs>
        <w:ind w:left="57"/>
        <w:rPr>
          <w:rFonts w:asciiTheme="minorHAnsi" w:eastAsia="Arial Unicode MS" w:hAnsiTheme="minorHAnsi" w:cstheme="minorHAnsi"/>
          <w:color w:val="000000"/>
          <w:sz w:val="24"/>
        </w:rPr>
      </w:pPr>
    </w:p>
    <w:tbl>
      <w:tblPr>
        <w:tblStyle w:val="Tabelamre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gridCol w:w="3347"/>
      </w:tblGrid>
      <w:tr w:rsidR="00F961F6" w:rsidTr="00F961F6">
        <w:tc>
          <w:tcPr>
            <w:tcW w:w="5863" w:type="dxa"/>
          </w:tcPr>
          <w:p w:rsidR="00F961F6" w:rsidRPr="00CF470D" w:rsidRDefault="00F961F6" w:rsidP="00F961F6">
            <w:pPr>
              <w:ind w:right="46"/>
              <w:rPr>
                <w:rFonts w:ascii="Arial" w:hAnsi="Arial" w:cs="Arial"/>
                <w:sz w:val="22"/>
                <w:szCs w:val="22"/>
              </w:rPr>
            </w:pPr>
            <w:r w:rsidRPr="00CF470D">
              <w:rPr>
                <w:rFonts w:ascii="Arial" w:hAnsi="Arial" w:cs="Arial"/>
                <w:sz w:val="22"/>
                <w:szCs w:val="22"/>
              </w:rPr>
              <w:t xml:space="preserve">Številka: </w:t>
            </w:r>
          </w:p>
          <w:p w:rsidR="00F961F6" w:rsidRPr="00CF470D" w:rsidRDefault="00F961F6" w:rsidP="00F961F6">
            <w:pPr>
              <w:ind w:right="46"/>
              <w:rPr>
                <w:rFonts w:ascii="Arial" w:hAnsi="Arial" w:cs="Arial"/>
                <w:sz w:val="22"/>
                <w:szCs w:val="22"/>
              </w:rPr>
            </w:pPr>
            <w:r>
              <w:rPr>
                <w:rFonts w:ascii="Arial" w:hAnsi="Arial" w:cs="Arial"/>
                <w:sz w:val="22"/>
                <w:szCs w:val="22"/>
              </w:rPr>
              <w:t>Črna na Koroškem</w:t>
            </w:r>
            <w:r w:rsidRPr="00CF470D">
              <w:rPr>
                <w:rFonts w:ascii="Arial" w:hAnsi="Arial" w:cs="Arial"/>
                <w:sz w:val="22"/>
                <w:szCs w:val="22"/>
              </w:rPr>
              <w:t>, dne:</w:t>
            </w:r>
          </w:p>
          <w:p w:rsidR="00F961F6" w:rsidRDefault="00F961F6" w:rsidP="00F961F6">
            <w:pPr>
              <w:pStyle w:val="Odstavek"/>
              <w:tabs>
                <w:tab w:val="clear" w:pos="57"/>
              </w:tabs>
              <w:ind w:left="0"/>
              <w:jc w:val="right"/>
              <w:rPr>
                <w:rFonts w:asciiTheme="minorHAnsi" w:eastAsia="Arial Unicode MS" w:hAnsiTheme="minorHAnsi" w:cstheme="minorHAnsi"/>
                <w:color w:val="000000"/>
                <w:sz w:val="24"/>
              </w:rPr>
            </w:pPr>
          </w:p>
        </w:tc>
        <w:tc>
          <w:tcPr>
            <w:tcW w:w="3347" w:type="dxa"/>
          </w:tcPr>
          <w:p w:rsidR="00F961F6" w:rsidRDefault="00F961F6" w:rsidP="00F961F6">
            <w:pPr>
              <w:ind w:right="46"/>
              <w:jc w:val="right"/>
              <w:rPr>
                <w:rFonts w:ascii="Arial" w:hAnsi="Arial" w:cs="Arial"/>
                <w:sz w:val="22"/>
                <w:szCs w:val="22"/>
              </w:rPr>
            </w:pPr>
            <w:r w:rsidRPr="00CF470D">
              <w:rPr>
                <w:rFonts w:ascii="Arial" w:hAnsi="Arial" w:cs="Arial"/>
                <w:sz w:val="22"/>
                <w:szCs w:val="22"/>
              </w:rPr>
              <w:t xml:space="preserve">Občina </w:t>
            </w:r>
            <w:r>
              <w:rPr>
                <w:rFonts w:ascii="Arial" w:hAnsi="Arial" w:cs="Arial"/>
                <w:sz w:val="22"/>
                <w:szCs w:val="22"/>
              </w:rPr>
              <w:t>Črna na Koroškem</w:t>
            </w:r>
          </w:p>
          <w:p w:rsidR="00F961F6" w:rsidRPr="00CF470D" w:rsidRDefault="00F961F6" w:rsidP="00F961F6">
            <w:pPr>
              <w:ind w:right="46"/>
              <w:jc w:val="right"/>
              <w:rPr>
                <w:rFonts w:ascii="Arial" w:hAnsi="Arial" w:cs="Arial"/>
                <w:sz w:val="22"/>
                <w:szCs w:val="22"/>
              </w:rPr>
            </w:pPr>
          </w:p>
          <w:p w:rsidR="00F961F6" w:rsidRPr="00F961F6" w:rsidRDefault="00F961F6" w:rsidP="00F961F6">
            <w:pPr>
              <w:ind w:right="46"/>
              <w:jc w:val="right"/>
              <w:rPr>
                <w:rFonts w:ascii="Arial" w:hAnsi="Arial" w:cs="Arial"/>
                <w:sz w:val="22"/>
                <w:szCs w:val="22"/>
              </w:rPr>
            </w:pPr>
            <w:r w:rsidRPr="00DF3453">
              <w:rPr>
                <w:rFonts w:ascii="Arial" w:hAnsi="Arial" w:cs="Arial"/>
                <w:sz w:val="22"/>
                <w:szCs w:val="22"/>
              </w:rPr>
              <w:t>Romana LESJAK</w:t>
            </w:r>
            <w:r>
              <w:rPr>
                <w:rFonts w:ascii="Arial" w:hAnsi="Arial" w:cs="Arial"/>
                <w:sz w:val="22"/>
                <w:szCs w:val="22"/>
              </w:rPr>
              <w:t>, županja</w:t>
            </w:r>
          </w:p>
        </w:tc>
      </w:tr>
    </w:tbl>
    <w:p w:rsidR="005F64CC" w:rsidRPr="00F961F6" w:rsidRDefault="00686A34" w:rsidP="004A5020">
      <w:p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ab/>
      </w:r>
      <w:r w:rsidRPr="00F961F6">
        <w:rPr>
          <w:rFonts w:asciiTheme="minorHAnsi" w:eastAsia="Arial Unicode MS" w:hAnsiTheme="minorHAnsi" w:cstheme="minorHAnsi"/>
          <w:color w:val="000000"/>
        </w:rPr>
        <w:tab/>
      </w:r>
      <w:r w:rsidRPr="00F961F6">
        <w:rPr>
          <w:rFonts w:asciiTheme="minorHAnsi" w:eastAsia="Arial Unicode MS" w:hAnsiTheme="minorHAnsi" w:cstheme="minorHAnsi"/>
          <w:color w:val="000000"/>
        </w:rPr>
        <w:tab/>
      </w:r>
      <w:r w:rsidRPr="00F961F6">
        <w:rPr>
          <w:rFonts w:asciiTheme="minorHAnsi" w:eastAsia="Arial Unicode MS" w:hAnsiTheme="minorHAnsi" w:cstheme="minorHAnsi"/>
          <w:color w:val="000000"/>
        </w:rPr>
        <w:tab/>
      </w:r>
    </w:p>
    <w:p w:rsidR="007E4397" w:rsidRPr="00F961F6" w:rsidRDefault="005F64CC" w:rsidP="005F64CC">
      <w:pPr>
        <w:rPr>
          <w:rFonts w:asciiTheme="minorHAnsi" w:eastAsia="Arial Unicode MS" w:hAnsiTheme="minorHAnsi" w:cstheme="minorHAnsi"/>
          <w:b/>
          <w:color w:val="000000"/>
        </w:rPr>
      </w:pPr>
      <w:r w:rsidRPr="00F961F6">
        <w:rPr>
          <w:rFonts w:asciiTheme="minorHAnsi" w:eastAsia="Arial Unicode MS" w:hAnsiTheme="minorHAnsi" w:cstheme="minorHAnsi"/>
          <w:color w:val="000000"/>
        </w:rPr>
        <w:br w:type="page"/>
      </w:r>
      <w:r w:rsidRPr="00F961F6">
        <w:rPr>
          <w:rFonts w:asciiTheme="minorHAnsi" w:eastAsia="Arial Unicode MS" w:hAnsiTheme="minorHAnsi" w:cstheme="minorHAnsi"/>
          <w:b/>
          <w:color w:val="000000"/>
        </w:rPr>
        <w:lastRenderedPageBreak/>
        <w:t>Primer izračuna komunalnega prispevka:</w:t>
      </w:r>
    </w:p>
    <w:p w:rsidR="005F64CC" w:rsidRPr="00F961F6" w:rsidRDefault="005F64CC" w:rsidP="005F64CC">
      <w:pPr>
        <w:rPr>
          <w:rFonts w:asciiTheme="minorHAnsi" w:eastAsia="Arial Unicode MS" w:hAnsiTheme="minorHAnsi" w:cstheme="minorHAnsi"/>
          <w:color w:val="000000"/>
        </w:rPr>
      </w:pPr>
    </w:p>
    <w:p w:rsidR="005F64CC" w:rsidRPr="00F961F6" w:rsidRDefault="005F64CC" w:rsidP="005F64CC">
      <w:pPr>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Za </w:t>
      </w:r>
      <w:r w:rsidRPr="00F961F6">
        <w:rPr>
          <w:rFonts w:asciiTheme="minorHAnsi" w:eastAsia="Arial Unicode MS" w:hAnsiTheme="minorHAnsi" w:cstheme="minorHAnsi"/>
          <w:b/>
          <w:color w:val="000000"/>
        </w:rPr>
        <w:t>stanovanjsko hišo</w:t>
      </w:r>
      <w:r w:rsidRPr="00F961F6">
        <w:rPr>
          <w:rFonts w:asciiTheme="minorHAnsi" w:eastAsia="Arial Unicode MS" w:hAnsiTheme="minorHAnsi" w:cstheme="minorHAnsi"/>
          <w:color w:val="000000"/>
        </w:rPr>
        <w:t xml:space="preserve"> z neto tlorisno površino </w:t>
      </w:r>
      <w:r w:rsidR="00DF3453" w:rsidRPr="00F961F6">
        <w:rPr>
          <w:rFonts w:asciiTheme="minorHAnsi" w:eastAsia="Arial Unicode MS" w:hAnsiTheme="minorHAnsi" w:cstheme="minorHAnsi"/>
          <w:b/>
          <w:color w:val="000000"/>
        </w:rPr>
        <w:t>15</w:t>
      </w:r>
      <w:r w:rsidRPr="00F961F6">
        <w:rPr>
          <w:rFonts w:asciiTheme="minorHAnsi" w:eastAsia="Arial Unicode MS" w:hAnsiTheme="minorHAnsi" w:cstheme="minorHAnsi"/>
          <w:b/>
          <w:color w:val="000000"/>
        </w:rPr>
        <w:t>0</w:t>
      </w:r>
      <w:r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b/>
          <w:color w:val="000000"/>
        </w:rPr>
        <w:t>m</w:t>
      </w:r>
      <w:r w:rsidRPr="00F961F6">
        <w:rPr>
          <w:rFonts w:asciiTheme="minorHAnsi" w:eastAsia="Arial Unicode MS" w:hAnsiTheme="minorHAnsi" w:cstheme="minorHAnsi"/>
          <w:b/>
          <w:color w:val="000000"/>
          <w:vertAlign w:val="superscript"/>
        </w:rPr>
        <w:t>2</w:t>
      </w:r>
      <w:r w:rsidRPr="00F961F6">
        <w:rPr>
          <w:rFonts w:asciiTheme="minorHAnsi" w:eastAsia="Arial Unicode MS" w:hAnsiTheme="minorHAnsi" w:cstheme="minorHAnsi"/>
          <w:color w:val="000000"/>
        </w:rPr>
        <w:t xml:space="preserve">, s pripadajočo parcelo </w:t>
      </w:r>
      <w:r w:rsidR="00DF3453" w:rsidRPr="00F961F6">
        <w:rPr>
          <w:rFonts w:asciiTheme="minorHAnsi" w:eastAsia="Arial Unicode MS" w:hAnsiTheme="minorHAnsi" w:cstheme="minorHAnsi"/>
          <w:b/>
          <w:color w:val="000000"/>
        </w:rPr>
        <w:t>8</w:t>
      </w:r>
      <w:r w:rsidRPr="00F961F6">
        <w:rPr>
          <w:rFonts w:asciiTheme="minorHAnsi" w:eastAsia="Arial Unicode MS" w:hAnsiTheme="minorHAnsi" w:cstheme="minorHAnsi"/>
          <w:b/>
          <w:color w:val="000000"/>
        </w:rPr>
        <w:t>00</w:t>
      </w:r>
      <w:r w:rsidRPr="00F961F6">
        <w:rPr>
          <w:rFonts w:asciiTheme="minorHAnsi" w:eastAsia="Arial Unicode MS" w:hAnsiTheme="minorHAnsi" w:cstheme="minorHAnsi"/>
          <w:color w:val="000000"/>
        </w:rPr>
        <w:t xml:space="preserve"> </w:t>
      </w:r>
      <w:r w:rsidRPr="00F961F6">
        <w:rPr>
          <w:rFonts w:asciiTheme="minorHAnsi" w:eastAsia="Arial Unicode MS" w:hAnsiTheme="minorHAnsi" w:cstheme="minorHAnsi"/>
          <w:b/>
          <w:color w:val="000000"/>
        </w:rPr>
        <w:t>m</w:t>
      </w:r>
      <w:r w:rsidRPr="00F961F6">
        <w:rPr>
          <w:rFonts w:asciiTheme="minorHAnsi" w:eastAsia="Arial Unicode MS" w:hAnsiTheme="minorHAnsi" w:cstheme="minorHAnsi"/>
          <w:b/>
          <w:color w:val="000000"/>
          <w:vertAlign w:val="superscript"/>
        </w:rPr>
        <w:t>2</w:t>
      </w:r>
      <w:r w:rsidRPr="00F961F6">
        <w:rPr>
          <w:rFonts w:asciiTheme="minorHAnsi" w:eastAsia="Arial Unicode MS" w:hAnsiTheme="minorHAnsi" w:cstheme="minorHAnsi"/>
          <w:b/>
          <w:color w:val="000000"/>
        </w:rPr>
        <w:t xml:space="preserve"> </w:t>
      </w:r>
      <w:r w:rsidRPr="00F961F6">
        <w:rPr>
          <w:rFonts w:asciiTheme="minorHAnsi" w:eastAsia="Arial Unicode MS" w:hAnsiTheme="minorHAnsi" w:cstheme="minorHAnsi"/>
          <w:color w:val="000000"/>
        </w:rPr>
        <w:t>bi bil komunalni prispevek naslednji:</w:t>
      </w:r>
    </w:p>
    <w:p w:rsidR="00DD5D7D" w:rsidRPr="00F961F6" w:rsidRDefault="00DD5D7D" w:rsidP="005F64CC">
      <w:pPr>
        <w:rPr>
          <w:rFonts w:asciiTheme="minorHAnsi" w:eastAsia="Arial Unicode MS" w:hAnsiTheme="minorHAnsi" w:cstheme="minorHAnsi"/>
          <w:color w:val="000000"/>
        </w:rPr>
      </w:pPr>
    </w:p>
    <w:p w:rsidR="00DD5D7D" w:rsidRPr="00F961F6" w:rsidRDefault="00DD5D7D" w:rsidP="00DD5D7D">
      <w:pPr>
        <w:jc w:val="both"/>
        <w:rPr>
          <w:rFonts w:asciiTheme="minorHAnsi" w:eastAsia="Arial Unicode MS" w:hAnsiTheme="minorHAnsi" w:cstheme="minorHAnsi"/>
          <w:color w:val="000000"/>
        </w:rPr>
      </w:pPr>
      <w:r w:rsidRPr="00F961F6">
        <w:rPr>
          <w:rFonts w:asciiTheme="minorHAnsi" w:eastAsia="Arial Unicode MS" w:hAnsiTheme="minorHAnsi" w:cstheme="minorHAnsi"/>
          <w:b/>
          <w:color w:val="000000"/>
        </w:rPr>
        <w:t xml:space="preserve">Matematični izračun </w:t>
      </w:r>
      <w:r w:rsidRPr="00F961F6">
        <w:rPr>
          <w:rFonts w:asciiTheme="minorHAnsi" w:eastAsia="Arial Unicode MS" w:hAnsiTheme="minorHAnsi" w:cstheme="minorHAnsi"/>
          <w:color w:val="000000"/>
        </w:rPr>
        <w:t>(torej brez nižanja stroškov) bi dal naslednji znesek:</w:t>
      </w:r>
      <w:r w:rsidRPr="00F961F6">
        <w:rPr>
          <w:rFonts w:asciiTheme="minorHAnsi" w:eastAsia="Arial Unicode MS" w:hAnsiTheme="minorHAnsi" w:cstheme="minorHAnsi"/>
          <w:b/>
          <w:color w:val="000000"/>
        </w:rPr>
        <w:t xml:space="preserve"> </w:t>
      </w:r>
      <w:r w:rsidR="00F961F6" w:rsidRPr="00F961F6">
        <w:rPr>
          <w:rFonts w:asciiTheme="minorHAnsi" w:eastAsia="Arial Unicode MS" w:hAnsiTheme="minorHAnsi" w:cstheme="minorHAnsi"/>
          <w:b/>
          <w:color w:val="000000"/>
        </w:rPr>
        <w:t>20.505,65</w:t>
      </w:r>
      <w:r w:rsidRPr="00F961F6">
        <w:rPr>
          <w:rFonts w:asciiTheme="minorHAnsi" w:eastAsia="Arial Unicode MS" w:hAnsiTheme="minorHAnsi" w:cstheme="minorHAnsi"/>
          <w:b/>
          <w:color w:val="000000"/>
        </w:rPr>
        <w:t xml:space="preserve"> €, </w:t>
      </w:r>
      <w:r w:rsidRPr="00F961F6">
        <w:rPr>
          <w:rFonts w:asciiTheme="minorHAnsi" w:eastAsia="Arial Unicode MS" w:hAnsiTheme="minorHAnsi" w:cstheme="minorHAnsi"/>
          <w:color w:val="000000"/>
        </w:rPr>
        <w:t>kar je seveda nesprejemljivo, zato mislim, da moramo znižati obračunske stroške in sicer:</w:t>
      </w:r>
    </w:p>
    <w:p w:rsidR="00DD5D7D" w:rsidRPr="00F961F6" w:rsidRDefault="00DF3453" w:rsidP="00DD5D7D">
      <w:pPr>
        <w:pStyle w:val="Odstavekseznama"/>
        <w:numPr>
          <w:ilvl w:val="0"/>
          <w:numId w:val="39"/>
        </w:numPr>
        <w:jc w:val="both"/>
        <w:rPr>
          <w:rFonts w:asciiTheme="minorHAnsi" w:eastAsia="Arial Unicode MS" w:hAnsiTheme="minorHAnsi" w:cstheme="minorHAnsi"/>
          <w:color w:val="000000"/>
        </w:rPr>
      </w:pPr>
      <w:r w:rsidRPr="00F961F6">
        <w:rPr>
          <w:rFonts w:asciiTheme="minorHAnsi" w:eastAsia="Arial Unicode MS" w:hAnsiTheme="minorHAnsi" w:cstheme="minorHAnsi"/>
          <w:color w:val="000000"/>
        </w:rPr>
        <w:t xml:space="preserve">Cestno omrežje za </w:t>
      </w:r>
      <w:r w:rsidR="00354034">
        <w:rPr>
          <w:rFonts w:asciiTheme="minorHAnsi" w:eastAsia="Arial Unicode MS" w:hAnsiTheme="minorHAnsi" w:cstheme="minorHAnsi"/>
          <w:color w:val="000000"/>
        </w:rPr>
        <w:t>5</w:t>
      </w:r>
      <w:r w:rsidR="00DD5D7D" w:rsidRPr="00F961F6">
        <w:rPr>
          <w:rFonts w:asciiTheme="minorHAnsi" w:eastAsia="Arial Unicode MS" w:hAnsiTheme="minorHAnsi" w:cstheme="minorHAnsi"/>
          <w:color w:val="000000"/>
        </w:rPr>
        <w:t>0%</w:t>
      </w:r>
    </w:p>
    <w:p w:rsidR="00DD5D7D" w:rsidRPr="00F961F6" w:rsidRDefault="00D95ADE" w:rsidP="00DD5D7D">
      <w:pPr>
        <w:pStyle w:val="Odstavekseznama"/>
        <w:numPr>
          <w:ilvl w:val="0"/>
          <w:numId w:val="39"/>
        </w:numPr>
        <w:jc w:val="both"/>
        <w:rPr>
          <w:rFonts w:asciiTheme="minorHAnsi" w:eastAsia="Arial Unicode MS" w:hAnsiTheme="minorHAnsi" w:cstheme="minorHAnsi"/>
          <w:color w:val="000000"/>
        </w:rPr>
      </w:pPr>
      <w:r>
        <w:rPr>
          <w:rFonts w:asciiTheme="minorHAnsi" w:eastAsia="Arial Unicode MS" w:hAnsiTheme="minorHAnsi" w:cstheme="minorHAnsi"/>
          <w:color w:val="000000"/>
        </w:rPr>
        <w:t xml:space="preserve">Vodovodno omrežje za </w:t>
      </w:r>
      <w:r w:rsidR="00354034">
        <w:rPr>
          <w:rFonts w:asciiTheme="minorHAnsi" w:eastAsia="Arial Unicode MS" w:hAnsiTheme="minorHAnsi" w:cstheme="minorHAnsi"/>
          <w:color w:val="000000"/>
        </w:rPr>
        <w:t>5</w:t>
      </w:r>
      <w:r w:rsidR="00DD5D7D" w:rsidRPr="00F961F6">
        <w:rPr>
          <w:rFonts w:asciiTheme="minorHAnsi" w:eastAsia="Arial Unicode MS" w:hAnsiTheme="minorHAnsi" w:cstheme="minorHAnsi"/>
          <w:color w:val="000000"/>
        </w:rPr>
        <w:t>0%</w:t>
      </w:r>
    </w:p>
    <w:p w:rsidR="00DD5D7D" w:rsidRPr="00F961F6" w:rsidRDefault="00DD5D7D" w:rsidP="00DD5D7D">
      <w:pPr>
        <w:jc w:val="both"/>
        <w:rPr>
          <w:rFonts w:asciiTheme="minorHAnsi" w:eastAsia="Arial Unicode MS" w:hAnsiTheme="minorHAnsi" w:cstheme="minorHAnsi"/>
          <w:color w:val="000000"/>
        </w:rPr>
      </w:pPr>
      <w:bookmarkStart w:id="0" w:name="_GoBack"/>
      <w:bookmarkEnd w:id="0"/>
    </w:p>
    <w:sectPr w:rsidR="00DD5D7D" w:rsidRPr="00F961F6">
      <w:footerReference w:type="even" r:id="rId8"/>
      <w:footerReference w:type="default" r:id="rId9"/>
      <w:headerReference w:type="first" r:id="rId10"/>
      <w:pgSz w:w="11906" w:h="16838"/>
      <w:pgMar w:top="1418" w:right="1418" w:bottom="1418" w:left="1418" w:header="53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76" w:rsidRDefault="001F2376">
      <w:r>
        <w:separator/>
      </w:r>
    </w:p>
  </w:endnote>
  <w:endnote w:type="continuationSeparator" w:id="0">
    <w:p w:rsidR="001F2376" w:rsidRDefault="001F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7" w:rsidRDefault="007F01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F01B7" w:rsidRDefault="007F01B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7" w:rsidRDefault="007F01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933AD">
      <w:rPr>
        <w:rStyle w:val="tevilkastrani"/>
        <w:noProof/>
      </w:rPr>
      <w:t>9</w:t>
    </w:r>
    <w:r>
      <w:rPr>
        <w:rStyle w:val="tevilkastrani"/>
      </w:rPr>
      <w:fldChar w:fldCharType="end"/>
    </w:r>
  </w:p>
  <w:p w:rsidR="007F01B7" w:rsidRDefault="007F01B7">
    <w:pPr>
      <w:pStyle w:val="Nog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76" w:rsidRDefault="001F2376">
      <w:r>
        <w:separator/>
      </w:r>
    </w:p>
  </w:footnote>
  <w:footnote w:type="continuationSeparator" w:id="0">
    <w:p w:rsidR="001F2376" w:rsidRDefault="001F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7" w:rsidRDefault="007F01B7">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nothing"/>
      <w:lvlText w:val="%1."/>
      <w:lvlJc w:val="center"/>
      <w:pPr>
        <w:tabs>
          <w:tab w:val="num" w:pos="0"/>
        </w:tabs>
        <w:ind w:left="0" w:firstLine="0"/>
      </w:pPr>
    </w:lvl>
    <w:lvl w:ilvl="1">
      <w:start w:val="1"/>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5"/>
    <w:lvl w:ilvl="0">
      <w:start w:val="1"/>
      <w:numFmt w:val="decimal"/>
      <w:suff w:val="nothing"/>
      <w:lvlText w:val="Preglednica %1:"/>
      <w:lvlJc w:val="left"/>
      <w:pPr>
        <w:tabs>
          <w:tab w:val="num" w:pos="0"/>
        </w:tabs>
        <w:ind w:left="0" w:firstLine="0"/>
      </w:pPr>
      <w:rPr>
        <w:rFonts w:ascii="Arial" w:hAnsi="Arial"/>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0000007"/>
    <w:multiLevelType w:val="multilevel"/>
    <w:tmpl w:val="00000007"/>
    <w:name w:val="WW8Num8"/>
    <w:lvl w:ilvl="0">
      <w:start w:val="1"/>
      <w:numFmt w:val="decimal"/>
      <w:suff w:val="nothing"/>
      <w:lvlText w:val="%1."/>
      <w:lvlJc w:val="center"/>
      <w:pPr>
        <w:tabs>
          <w:tab w:val="num" w:pos="0"/>
        </w:tabs>
        <w:ind w:left="0" w:firstLine="0"/>
      </w:pPr>
    </w:lvl>
    <w:lvl w:ilvl="1">
      <w:start w:val="1"/>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CF34C0"/>
    <w:multiLevelType w:val="hybridMultilevel"/>
    <w:tmpl w:val="64B879AC"/>
    <w:lvl w:ilvl="0" w:tplc="FD4291D4">
      <w:start w:val="1"/>
      <w:numFmt w:val="decimal"/>
      <w:lvlText w:val="%1."/>
      <w:lvlJc w:val="left"/>
      <w:pPr>
        <w:tabs>
          <w:tab w:val="num" w:pos="720"/>
        </w:tabs>
        <w:ind w:left="720" w:hanging="360"/>
      </w:pPr>
      <w:rPr>
        <w:rFonts w:hint="default"/>
      </w:rPr>
    </w:lvl>
    <w:lvl w:ilvl="1" w:tplc="1B4C997A">
      <w:start w:val="1"/>
      <w:numFmt w:val="decimal"/>
      <w:lvlText w:val="%2."/>
      <w:lvlJc w:val="left"/>
      <w:pPr>
        <w:tabs>
          <w:tab w:val="num" w:pos="1440"/>
        </w:tabs>
        <w:ind w:left="1440" w:hanging="360"/>
      </w:pPr>
      <w:rPr>
        <w:rFonts w:hint="default"/>
      </w:rPr>
    </w:lvl>
    <w:lvl w:ilvl="2" w:tplc="469418C6" w:tentative="1">
      <w:start w:val="1"/>
      <w:numFmt w:val="lowerRoman"/>
      <w:lvlText w:val="%3."/>
      <w:lvlJc w:val="right"/>
      <w:pPr>
        <w:tabs>
          <w:tab w:val="num" w:pos="2160"/>
        </w:tabs>
        <w:ind w:left="2160" w:hanging="180"/>
      </w:pPr>
    </w:lvl>
    <w:lvl w:ilvl="3" w:tplc="BC9428DC" w:tentative="1">
      <w:start w:val="1"/>
      <w:numFmt w:val="decimal"/>
      <w:lvlText w:val="%4."/>
      <w:lvlJc w:val="left"/>
      <w:pPr>
        <w:tabs>
          <w:tab w:val="num" w:pos="2880"/>
        </w:tabs>
        <w:ind w:left="2880" w:hanging="360"/>
      </w:pPr>
    </w:lvl>
    <w:lvl w:ilvl="4" w:tplc="DF6CF3BA" w:tentative="1">
      <w:start w:val="1"/>
      <w:numFmt w:val="lowerLetter"/>
      <w:lvlText w:val="%5."/>
      <w:lvlJc w:val="left"/>
      <w:pPr>
        <w:tabs>
          <w:tab w:val="num" w:pos="3600"/>
        </w:tabs>
        <w:ind w:left="3600" w:hanging="360"/>
      </w:pPr>
    </w:lvl>
    <w:lvl w:ilvl="5" w:tplc="B70A6A00" w:tentative="1">
      <w:start w:val="1"/>
      <w:numFmt w:val="lowerRoman"/>
      <w:lvlText w:val="%6."/>
      <w:lvlJc w:val="right"/>
      <w:pPr>
        <w:tabs>
          <w:tab w:val="num" w:pos="4320"/>
        </w:tabs>
        <w:ind w:left="4320" w:hanging="180"/>
      </w:pPr>
    </w:lvl>
    <w:lvl w:ilvl="6" w:tplc="1700D8A0" w:tentative="1">
      <w:start w:val="1"/>
      <w:numFmt w:val="decimal"/>
      <w:lvlText w:val="%7."/>
      <w:lvlJc w:val="left"/>
      <w:pPr>
        <w:tabs>
          <w:tab w:val="num" w:pos="5040"/>
        </w:tabs>
        <w:ind w:left="5040" w:hanging="360"/>
      </w:pPr>
    </w:lvl>
    <w:lvl w:ilvl="7" w:tplc="F2287BA8" w:tentative="1">
      <w:start w:val="1"/>
      <w:numFmt w:val="lowerLetter"/>
      <w:lvlText w:val="%8."/>
      <w:lvlJc w:val="left"/>
      <w:pPr>
        <w:tabs>
          <w:tab w:val="num" w:pos="5760"/>
        </w:tabs>
        <w:ind w:left="5760" w:hanging="360"/>
      </w:pPr>
    </w:lvl>
    <w:lvl w:ilvl="8" w:tplc="4F9EFA82" w:tentative="1">
      <w:start w:val="1"/>
      <w:numFmt w:val="lowerRoman"/>
      <w:lvlText w:val="%9."/>
      <w:lvlJc w:val="right"/>
      <w:pPr>
        <w:tabs>
          <w:tab w:val="num" w:pos="6480"/>
        </w:tabs>
        <w:ind w:left="6480" w:hanging="180"/>
      </w:pPr>
    </w:lvl>
  </w:abstractNum>
  <w:abstractNum w:abstractNumId="5">
    <w:nsid w:val="08E85EC9"/>
    <w:multiLevelType w:val="hybridMultilevel"/>
    <w:tmpl w:val="6EAC334E"/>
    <w:lvl w:ilvl="0" w:tplc="3D38F3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2859FB"/>
    <w:multiLevelType w:val="hybridMultilevel"/>
    <w:tmpl w:val="568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425E9"/>
    <w:multiLevelType w:val="hybridMultilevel"/>
    <w:tmpl w:val="BE80D3FA"/>
    <w:lvl w:ilvl="0" w:tplc="7E24C18C">
      <w:start w:val="3230"/>
      <w:numFmt w:val="bullet"/>
      <w:pStyle w:val="Preglednica"/>
      <w:lvlText w:val="-"/>
      <w:lvlJc w:val="left"/>
      <w:pPr>
        <w:tabs>
          <w:tab w:val="num" w:pos="720"/>
        </w:tabs>
        <w:ind w:left="720" w:hanging="360"/>
      </w:pPr>
      <w:rPr>
        <w:rFonts w:ascii="Times New Roman" w:eastAsia="Times New Roman" w:hAnsi="Times New Roman" w:cs="Times New Roman" w:hint="default"/>
      </w:rPr>
    </w:lvl>
    <w:lvl w:ilvl="1" w:tplc="D3EA5D22" w:tentative="1">
      <w:start w:val="1"/>
      <w:numFmt w:val="bullet"/>
      <w:lvlText w:val="o"/>
      <w:lvlJc w:val="left"/>
      <w:pPr>
        <w:tabs>
          <w:tab w:val="num" w:pos="1440"/>
        </w:tabs>
        <w:ind w:left="1440" w:hanging="360"/>
      </w:pPr>
      <w:rPr>
        <w:rFonts w:ascii="Courier New" w:hAnsi="Courier New" w:hint="default"/>
      </w:rPr>
    </w:lvl>
    <w:lvl w:ilvl="2" w:tplc="56B6F926" w:tentative="1">
      <w:start w:val="1"/>
      <w:numFmt w:val="bullet"/>
      <w:lvlText w:val=""/>
      <w:lvlJc w:val="left"/>
      <w:pPr>
        <w:tabs>
          <w:tab w:val="num" w:pos="2160"/>
        </w:tabs>
        <w:ind w:left="2160" w:hanging="360"/>
      </w:pPr>
      <w:rPr>
        <w:rFonts w:ascii="Wingdings" w:hAnsi="Wingdings" w:hint="default"/>
      </w:rPr>
    </w:lvl>
    <w:lvl w:ilvl="3" w:tplc="B80C343E" w:tentative="1">
      <w:start w:val="1"/>
      <w:numFmt w:val="bullet"/>
      <w:lvlText w:val=""/>
      <w:lvlJc w:val="left"/>
      <w:pPr>
        <w:tabs>
          <w:tab w:val="num" w:pos="2880"/>
        </w:tabs>
        <w:ind w:left="2880" w:hanging="360"/>
      </w:pPr>
      <w:rPr>
        <w:rFonts w:ascii="Symbol" w:hAnsi="Symbol" w:hint="default"/>
      </w:rPr>
    </w:lvl>
    <w:lvl w:ilvl="4" w:tplc="78527A34" w:tentative="1">
      <w:start w:val="1"/>
      <w:numFmt w:val="bullet"/>
      <w:lvlText w:val="o"/>
      <w:lvlJc w:val="left"/>
      <w:pPr>
        <w:tabs>
          <w:tab w:val="num" w:pos="3600"/>
        </w:tabs>
        <w:ind w:left="3600" w:hanging="360"/>
      </w:pPr>
      <w:rPr>
        <w:rFonts w:ascii="Courier New" w:hAnsi="Courier New" w:hint="default"/>
      </w:rPr>
    </w:lvl>
    <w:lvl w:ilvl="5" w:tplc="A2EEFECC" w:tentative="1">
      <w:start w:val="1"/>
      <w:numFmt w:val="bullet"/>
      <w:lvlText w:val=""/>
      <w:lvlJc w:val="left"/>
      <w:pPr>
        <w:tabs>
          <w:tab w:val="num" w:pos="4320"/>
        </w:tabs>
        <w:ind w:left="4320" w:hanging="360"/>
      </w:pPr>
      <w:rPr>
        <w:rFonts w:ascii="Wingdings" w:hAnsi="Wingdings" w:hint="default"/>
      </w:rPr>
    </w:lvl>
    <w:lvl w:ilvl="6" w:tplc="7360BF68" w:tentative="1">
      <w:start w:val="1"/>
      <w:numFmt w:val="bullet"/>
      <w:lvlText w:val=""/>
      <w:lvlJc w:val="left"/>
      <w:pPr>
        <w:tabs>
          <w:tab w:val="num" w:pos="5040"/>
        </w:tabs>
        <w:ind w:left="5040" w:hanging="360"/>
      </w:pPr>
      <w:rPr>
        <w:rFonts w:ascii="Symbol" w:hAnsi="Symbol" w:hint="default"/>
      </w:rPr>
    </w:lvl>
    <w:lvl w:ilvl="7" w:tplc="760E51EE" w:tentative="1">
      <w:start w:val="1"/>
      <w:numFmt w:val="bullet"/>
      <w:lvlText w:val="o"/>
      <w:lvlJc w:val="left"/>
      <w:pPr>
        <w:tabs>
          <w:tab w:val="num" w:pos="5760"/>
        </w:tabs>
        <w:ind w:left="5760" w:hanging="360"/>
      </w:pPr>
      <w:rPr>
        <w:rFonts w:ascii="Courier New" w:hAnsi="Courier New" w:hint="default"/>
      </w:rPr>
    </w:lvl>
    <w:lvl w:ilvl="8" w:tplc="A17A77A2" w:tentative="1">
      <w:start w:val="1"/>
      <w:numFmt w:val="bullet"/>
      <w:lvlText w:val=""/>
      <w:lvlJc w:val="left"/>
      <w:pPr>
        <w:tabs>
          <w:tab w:val="num" w:pos="6480"/>
        </w:tabs>
        <w:ind w:left="6480" w:hanging="360"/>
      </w:pPr>
      <w:rPr>
        <w:rFonts w:ascii="Wingdings" w:hAnsi="Wingdings" w:hint="default"/>
      </w:rPr>
    </w:lvl>
  </w:abstractNum>
  <w:abstractNum w:abstractNumId="8">
    <w:nsid w:val="130D09EB"/>
    <w:multiLevelType w:val="hybridMultilevel"/>
    <w:tmpl w:val="35D0C2B6"/>
    <w:lvl w:ilvl="0" w:tplc="331077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080749"/>
    <w:multiLevelType w:val="hybridMultilevel"/>
    <w:tmpl w:val="E3445CB6"/>
    <w:lvl w:ilvl="0" w:tplc="AE2677C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4A3B2C"/>
    <w:multiLevelType w:val="hybridMultilevel"/>
    <w:tmpl w:val="D01AEC90"/>
    <w:lvl w:ilvl="0" w:tplc="15166BC0">
      <w:start w:val="1"/>
      <w:numFmt w:val="bullet"/>
      <w:lvlText w:val="-"/>
      <w:lvlJc w:val="left"/>
      <w:pPr>
        <w:tabs>
          <w:tab w:val="num" w:pos="720"/>
        </w:tabs>
        <w:ind w:left="720" w:hanging="360"/>
      </w:pPr>
      <w:rPr>
        <w:rFonts w:ascii="Times New Roman" w:eastAsia="Times New Roman" w:hAnsi="Times New Roman" w:cs="Times New Roman" w:hint="default"/>
      </w:rPr>
    </w:lvl>
    <w:lvl w:ilvl="1" w:tplc="385ED466" w:tentative="1">
      <w:start w:val="1"/>
      <w:numFmt w:val="bullet"/>
      <w:lvlText w:val="o"/>
      <w:lvlJc w:val="left"/>
      <w:pPr>
        <w:tabs>
          <w:tab w:val="num" w:pos="1440"/>
        </w:tabs>
        <w:ind w:left="1440" w:hanging="360"/>
      </w:pPr>
      <w:rPr>
        <w:rFonts w:ascii="Courier New" w:hAnsi="Courier New" w:hint="default"/>
      </w:rPr>
    </w:lvl>
    <w:lvl w:ilvl="2" w:tplc="EBEC6B6C" w:tentative="1">
      <w:start w:val="1"/>
      <w:numFmt w:val="bullet"/>
      <w:lvlText w:val=""/>
      <w:lvlJc w:val="left"/>
      <w:pPr>
        <w:tabs>
          <w:tab w:val="num" w:pos="2160"/>
        </w:tabs>
        <w:ind w:left="2160" w:hanging="360"/>
      </w:pPr>
      <w:rPr>
        <w:rFonts w:ascii="Wingdings" w:hAnsi="Wingdings" w:hint="default"/>
      </w:rPr>
    </w:lvl>
    <w:lvl w:ilvl="3" w:tplc="951CF734" w:tentative="1">
      <w:start w:val="1"/>
      <w:numFmt w:val="bullet"/>
      <w:lvlText w:val=""/>
      <w:lvlJc w:val="left"/>
      <w:pPr>
        <w:tabs>
          <w:tab w:val="num" w:pos="2880"/>
        </w:tabs>
        <w:ind w:left="2880" w:hanging="360"/>
      </w:pPr>
      <w:rPr>
        <w:rFonts w:ascii="Symbol" w:hAnsi="Symbol" w:hint="default"/>
      </w:rPr>
    </w:lvl>
    <w:lvl w:ilvl="4" w:tplc="34C4A2CC" w:tentative="1">
      <w:start w:val="1"/>
      <w:numFmt w:val="bullet"/>
      <w:lvlText w:val="o"/>
      <w:lvlJc w:val="left"/>
      <w:pPr>
        <w:tabs>
          <w:tab w:val="num" w:pos="3600"/>
        </w:tabs>
        <w:ind w:left="3600" w:hanging="360"/>
      </w:pPr>
      <w:rPr>
        <w:rFonts w:ascii="Courier New" w:hAnsi="Courier New" w:hint="default"/>
      </w:rPr>
    </w:lvl>
    <w:lvl w:ilvl="5" w:tplc="DD22F95A" w:tentative="1">
      <w:start w:val="1"/>
      <w:numFmt w:val="bullet"/>
      <w:lvlText w:val=""/>
      <w:lvlJc w:val="left"/>
      <w:pPr>
        <w:tabs>
          <w:tab w:val="num" w:pos="4320"/>
        </w:tabs>
        <w:ind w:left="4320" w:hanging="360"/>
      </w:pPr>
      <w:rPr>
        <w:rFonts w:ascii="Wingdings" w:hAnsi="Wingdings" w:hint="default"/>
      </w:rPr>
    </w:lvl>
    <w:lvl w:ilvl="6" w:tplc="8DBC04B4" w:tentative="1">
      <w:start w:val="1"/>
      <w:numFmt w:val="bullet"/>
      <w:lvlText w:val=""/>
      <w:lvlJc w:val="left"/>
      <w:pPr>
        <w:tabs>
          <w:tab w:val="num" w:pos="5040"/>
        </w:tabs>
        <w:ind w:left="5040" w:hanging="360"/>
      </w:pPr>
      <w:rPr>
        <w:rFonts w:ascii="Symbol" w:hAnsi="Symbol" w:hint="default"/>
      </w:rPr>
    </w:lvl>
    <w:lvl w:ilvl="7" w:tplc="C6928266" w:tentative="1">
      <w:start w:val="1"/>
      <w:numFmt w:val="bullet"/>
      <w:lvlText w:val="o"/>
      <w:lvlJc w:val="left"/>
      <w:pPr>
        <w:tabs>
          <w:tab w:val="num" w:pos="5760"/>
        </w:tabs>
        <w:ind w:left="5760" w:hanging="360"/>
      </w:pPr>
      <w:rPr>
        <w:rFonts w:ascii="Courier New" w:hAnsi="Courier New" w:hint="default"/>
      </w:rPr>
    </w:lvl>
    <w:lvl w:ilvl="8" w:tplc="154C8732" w:tentative="1">
      <w:start w:val="1"/>
      <w:numFmt w:val="bullet"/>
      <w:lvlText w:val=""/>
      <w:lvlJc w:val="left"/>
      <w:pPr>
        <w:tabs>
          <w:tab w:val="num" w:pos="6480"/>
        </w:tabs>
        <w:ind w:left="6480" w:hanging="360"/>
      </w:pPr>
      <w:rPr>
        <w:rFonts w:ascii="Wingdings" w:hAnsi="Wingdings" w:hint="default"/>
      </w:rPr>
    </w:lvl>
  </w:abstractNum>
  <w:abstractNum w:abstractNumId="11">
    <w:nsid w:val="1E3458D5"/>
    <w:multiLevelType w:val="hybridMultilevel"/>
    <w:tmpl w:val="328457B6"/>
    <w:lvl w:ilvl="0" w:tplc="41E0A764">
      <w:numFmt w:val="bullet"/>
      <w:lvlText w:val="-"/>
      <w:lvlJc w:val="left"/>
      <w:pPr>
        <w:tabs>
          <w:tab w:val="num" w:pos="720"/>
        </w:tabs>
        <w:ind w:left="720" w:hanging="360"/>
      </w:pPr>
      <w:rPr>
        <w:rFonts w:ascii="Times New Roman" w:eastAsia="Times New Roman" w:hAnsi="Times New Roman" w:cs="Times New Roman" w:hint="default"/>
      </w:rPr>
    </w:lvl>
    <w:lvl w:ilvl="1" w:tplc="24343B08" w:tentative="1">
      <w:start w:val="1"/>
      <w:numFmt w:val="bullet"/>
      <w:lvlText w:val="o"/>
      <w:lvlJc w:val="left"/>
      <w:pPr>
        <w:tabs>
          <w:tab w:val="num" w:pos="1440"/>
        </w:tabs>
        <w:ind w:left="1440" w:hanging="360"/>
      </w:pPr>
      <w:rPr>
        <w:rFonts w:ascii="Courier New" w:hAnsi="Courier New" w:hint="default"/>
      </w:rPr>
    </w:lvl>
    <w:lvl w:ilvl="2" w:tplc="0EE6074E" w:tentative="1">
      <w:start w:val="1"/>
      <w:numFmt w:val="bullet"/>
      <w:lvlText w:val=""/>
      <w:lvlJc w:val="left"/>
      <w:pPr>
        <w:tabs>
          <w:tab w:val="num" w:pos="2160"/>
        </w:tabs>
        <w:ind w:left="2160" w:hanging="360"/>
      </w:pPr>
      <w:rPr>
        <w:rFonts w:ascii="Wingdings" w:hAnsi="Wingdings" w:hint="default"/>
      </w:rPr>
    </w:lvl>
    <w:lvl w:ilvl="3" w:tplc="AAD0747E" w:tentative="1">
      <w:start w:val="1"/>
      <w:numFmt w:val="bullet"/>
      <w:lvlText w:val=""/>
      <w:lvlJc w:val="left"/>
      <w:pPr>
        <w:tabs>
          <w:tab w:val="num" w:pos="2880"/>
        </w:tabs>
        <w:ind w:left="2880" w:hanging="360"/>
      </w:pPr>
      <w:rPr>
        <w:rFonts w:ascii="Symbol" w:hAnsi="Symbol" w:hint="default"/>
      </w:rPr>
    </w:lvl>
    <w:lvl w:ilvl="4" w:tplc="A24829C8" w:tentative="1">
      <w:start w:val="1"/>
      <w:numFmt w:val="bullet"/>
      <w:lvlText w:val="o"/>
      <w:lvlJc w:val="left"/>
      <w:pPr>
        <w:tabs>
          <w:tab w:val="num" w:pos="3600"/>
        </w:tabs>
        <w:ind w:left="3600" w:hanging="360"/>
      </w:pPr>
      <w:rPr>
        <w:rFonts w:ascii="Courier New" w:hAnsi="Courier New" w:hint="default"/>
      </w:rPr>
    </w:lvl>
    <w:lvl w:ilvl="5" w:tplc="386017EE" w:tentative="1">
      <w:start w:val="1"/>
      <w:numFmt w:val="bullet"/>
      <w:lvlText w:val=""/>
      <w:lvlJc w:val="left"/>
      <w:pPr>
        <w:tabs>
          <w:tab w:val="num" w:pos="4320"/>
        </w:tabs>
        <w:ind w:left="4320" w:hanging="360"/>
      </w:pPr>
      <w:rPr>
        <w:rFonts w:ascii="Wingdings" w:hAnsi="Wingdings" w:hint="default"/>
      </w:rPr>
    </w:lvl>
    <w:lvl w:ilvl="6" w:tplc="74D46328" w:tentative="1">
      <w:start w:val="1"/>
      <w:numFmt w:val="bullet"/>
      <w:lvlText w:val=""/>
      <w:lvlJc w:val="left"/>
      <w:pPr>
        <w:tabs>
          <w:tab w:val="num" w:pos="5040"/>
        </w:tabs>
        <w:ind w:left="5040" w:hanging="360"/>
      </w:pPr>
      <w:rPr>
        <w:rFonts w:ascii="Symbol" w:hAnsi="Symbol" w:hint="default"/>
      </w:rPr>
    </w:lvl>
    <w:lvl w:ilvl="7" w:tplc="7B26F73E" w:tentative="1">
      <w:start w:val="1"/>
      <w:numFmt w:val="bullet"/>
      <w:lvlText w:val="o"/>
      <w:lvlJc w:val="left"/>
      <w:pPr>
        <w:tabs>
          <w:tab w:val="num" w:pos="5760"/>
        </w:tabs>
        <w:ind w:left="5760" w:hanging="360"/>
      </w:pPr>
      <w:rPr>
        <w:rFonts w:ascii="Courier New" w:hAnsi="Courier New" w:hint="default"/>
      </w:rPr>
    </w:lvl>
    <w:lvl w:ilvl="8" w:tplc="AFDE8A62" w:tentative="1">
      <w:start w:val="1"/>
      <w:numFmt w:val="bullet"/>
      <w:lvlText w:val=""/>
      <w:lvlJc w:val="left"/>
      <w:pPr>
        <w:tabs>
          <w:tab w:val="num" w:pos="6480"/>
        </w:tabs>
        <w:ind w:left="6480" w:hanging="360"/>
      </w:pPr>
      <w:rPr>
        <w:rFonts w:ascii="Wingdings" w:hAnsi="Wingdings" w:hint="default"/>
      </w:rPr>
    </w:lvl>
  </w:abstractNum>
  <w:abstractNum w:abstractNumId="12">
    <w:nsid w:val="1EA31256"/>
    <w:multiLevelType w:val="hybridMultilevel"/>
    <w:tmpl w:val="281E6C62"/>
    <w:lvl w:ilvl="0" w:tplc="D36A0D28">
      <w:numFmt w:val="bullet"/>
      <w:lvlText w:val="-"/>
      <w:lvlJc w:val="left"/>
      <w:pPr>
        <w:tabs>
          <w:tab w:val="num" w:pos="900"/>
        </w:tabs>
        <w:ind w:left="900" w:hanging="5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F2B757A"/>
    <w:multiLevelType w:val="hybridMultilevel"/>
    <w:tmpl w:val="9AB2112E"/>
    <w:lvl w:ilvl="0" w:tplc="CE0C4D84">
      <w:start w:val="1"/>
      <w:numFmt w:val="bullet"/>
      <w:lvlText w:val="–"/>
      <w:lvlJc w:val="left"/>
      <w:pPr>
        <w:tabs>
          <w:tab w:val="num" w:pos="720"/>
        </w:tabs>
        <w:ind w:left="720" w:hanging="360"/>
      </w:pPr>
      <w:rPr>
        <w:rFonts w:ascii="Verdana" w:hAnsi="Verdan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2455F50"/>
    <w:multiLevelType w:val="singleLevel"/>
    <w:tmpl w:val="04240017"/>
    <w:lvl w:ilvl="0">
      <w:start w:val="1"/>
      <w:numFmt w:val="lowerLetter"/>
      <w:lvlText w:val="%1)"/>
      <w:lvlJc w:val="left"/>
      <w:pPr>
        <w:tabs>
          <w:tab w:val="num" w:pos="360"/>
        </w:tabs>
        <w:ind w:left="360" w:hanging="360"/>
      </w:pPr>
      <w:rPr>
        <w:rFonts w:hint="default"/>
      </w:rPr>
    </w:lvl>
  </w:abstractNum>
  <w:abstractNum w:abstractNumId="15">
    <w:nsid w:val="225548DB"/>
    <w:multiLevelType w:val="hybridMultilevel"/>
    <w:tmpl w:val="B3704B24"/>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2B238B2"/>
    <w:multiLevelType w:val="hybridMultilevel"/>
    <w:tmpl w:val="A71A1348"/>
    <w:lvl w:ilvl="0" w:tplc="D36A0D28">
      <w:numFmt w:val="bullet"/>
      <w:lvlText w:val="-"/>
      <w:lvlJc w:val="left"/>
      <w:pPr>
        <w:tabs>
          <w:tab w:val="num" w:pos="900"/>
        </w:tabs>
        <w:ind w:left="900" w:hanging="5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2F00442"/>
    <w:multiLevelType w:val="hybridMultilevel"/>
    <w:tmpl w:val="0E484310"/>
    <w:lvl w:ilvl="0" w:tplc="396C3470">
      <w:start w:val="3"/>
      <w:numFmt w:val="decimal"/>
      <w:lvlText w:val="%1."/>
      <w:lvlJc w:val="left"/>
      <w:pPr>
        <w:tabs>
          <w:tab w:val="num" w:pos="371"/>
        </w:tabs>
        <w:ind w:left="371" w:hanging="360"/>
      </w:pPr>
      <w:rPr>
        <w:rFonts w:hint="default"/>
      </w:rPr>
    </w:lvl>
    <w:lvl w:ilvl="1" w:tplc="B37C3892">
      <w:start w:val="1"/>
      <w:numFmt w:val="upperRoman"/>
      <w:lvlText w:val="%2."/>
      <w:lvlJc w:val="left"/>
      <w:pPr>
        <w:tabs>
          <w:tab w:val="num" w:pos="1451"/>
        </w:tabs>
        <w:ind w:left="1451" w:hanging="720"/>
      </w:pPr>
      <w:rPr>
        <w:rFonts w:hint="default"/>
      </w:rPr>
    </w:lvl>
    <w:lvl w:ilvl="2" w:tplc="0424001B" w:tentative="1">
      <w:start w:val="1"/>
      <w:numFmt w:val="lowerRoman"/>
      <w:lvlText w:val="%3."/>
      <w:lvlJc w:val="right"/>
      <w:pPr>
        <w:tabs>
          <w:tab w:val="num" w:pos="1811"/>
        </w:tabs>
        <w:ind w:left="1811" w:hanging="180"/>
      </w:pPr>
    </w:lvl>
    <w:lvl w:ilvl="3" w:tplc="0424000F" w:tentative="1">
      <w:start w:val="1"/>
      <w:numFmt w:val="decimal"/>
      <w:lvlText w:val="%4."/>
      <w:lvlJc w:val="left"/>
      <w:pPr>
        <w:tabs>
          <w:tab w:val="num" w:pos="2531"/>
        </w:tabs>
        <w:ind w:left="2531" w:hanging="360"/>
      </w:pPr>
    </w:lvl>
    <w:lvl w:ilvl="4" w:tplc="04240019" w:tentative="1">
      <w:start w:val="1"/>
      <w:numFmt w:val="lowerLetter"/>
      <w:lvlText w:val="%5."/>
      <w:lvlJc w:val="left"/>
      <w:pPr>
        <w:tabs>
          <w:tab w:val="num" w:pos="3251"/>
        </w:tabs>
        <w:ind w:left="3251" w:hanging="360"/>
      </w:pPr>
    </w:lvl>
    <w:lvl w:ilvl="5" w:tplc="0424001B" w:tentative="1">
      <w:start w:val="1"/>
      <w:numFmt w:val="lowerRoman"/>
      <w:lvlText w:val="%6."/>
      <w:lvlJc w:val="right"/>
      <w:pPr>
        <w:tabs>
          <w:tab w:val="num" w:pos="3971"/>
        </w:tabs>
        <w:ind w:left="3971" w:hanging="180"/>
      </w:pPr>
    </w:lvl>
    <w:lvl w:ilvl="6" w:tplc="0424000F" w:tentative="1">
      <w:start w:val="1"/>
      <w:numFmt w:val="decimal"/>
      <w:lvlText w:val="%7."/>
      <w:lvlJc w:val="left"/>
      <w:pPr>
        <w:tabs>
          <w:tab w:val="num" w:pos="4691"/>
        </w:tabs>
        <w:ind w:left="4691" w:hanging="360"/>
      </w:pPr>
    </w:lvl>
    <w:lvl w:ilvl="7" w:tplc="04240019" w:tentative="1">
      <w:start w:val="1"/>
      <w:numFmt w:val="lowerLetter"/>
      <w:lvlText w:val="%8."/>
      <w:lvlJc w:val="left"/>
      <w:pPr>
        <w:tabs>
          <w:tab w:val="num" w:pos="5411"/>
        </w:tabs>
        <w:ind w:left="5411" w:hanging="360"/>
      </w:pPr>
    </w:lvl>
    <w:lvl w:ilvl="8" w:tplc="0424001B" w:tentative="1">
      <w:start w:val="1"/>
      <w:numFmt w:val="lowerRoman"/>
      <w:lvlText w:val="%9."/>
      <w:lvlJc w:val="right"/>
      <w:pPr>
        <w:tabs>
          <w:tab w:val="num" w:pos="6131"/>
        </w:tabs>
        <w:ind w:left="6131" w:hanging="180"/>
      </w:pPr>
    </w:lvl>
  </w:abstractNum>
  <w:abstractNum w:abstractNumId="18">
    <w:nsid w:val="23215A9A"/>
    <w:multiLevelType w:val="hybridMultilevel"/>
    <w:tmpl w:val="1C764F28"/>
    <w:lvl w:ilvl="0" w:tplc="45B0F7C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D043A4D"/>
    <w:multiLevelType w:val="hybridMultilevel"/>
    <w:tmpl w:val="0B506044"/>
    <w:lvl w:ilvl="0" w:tplc="72A832C0">
      <w:start w:val="1"/>
      <w:numFmt w:val="bullet"/>
      <w:lvlText w:val="-"/>
      <w:lvlJc w:val="left"/>
      <w:pPr>
        <w:tabs>
          <w:tab w:val="num" w:pos="864"/>
        </w:tabs>
        <w:ind w:left="864"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8E5562"/>
    <w:multiLevelType w:val="hybridMultilevel"/>
    <w:tmpl w:val="8C5E5A70"/>
    <w:lvl w:ilvl="0" w:tplc="72A832C0">
      <w:start w:val="1"/>
      <w:numFmt w:val="bullet"/>
      <w:lvlText w:val="-"/>
      <w:lvlJc w:val="left"/>
      <w:pPr>
        <w:tabs>
          <w:tab w:val="num" w:pos="1008"/>
        </w:tabs>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72EBD"/>
    <w:multiLevelType w:val="hybridMultilevel"/>
    <w:tmpl w:val="14204DC4"/>
    <w:lvl w:ilvl="0" w:tplc="5548FB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184C8F"/>
    <w:multiLevelType w:val="hybridMultilevel"/>
    <w:tmpl w:val="2ECA74EC"/>
    <w:lvl w:ilvl="0" w:tplc="9BE08238">
      <w:start w:val="3523"/>
      <w:numFmt w:val="bullet"/>
      <w:lvlText w:val="-"/>
      <w:lvlJc w:val="left"/>
      <w:pPr>
        <w:tabs>
          <w:tab w:val="num" w:pos="720"/>
        </w:tabs>
        <w:ind w:left="720" w:hanging="360"/>
      </w:pPr>
      <w:rPr>
        <w:rFonts w:ascii="Arial" w:eastAsia="Arial Unicode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26A14D3"/>
    <w:multiLevelType w:val="hybridMultilevel"/>
    <w:tmpl w:val="B19E79DE"/>
    <w:lvl w:ilvl="0" w:tplc="94E811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2921D3"/>
    <w:multiLevelType w:val="hybridMultilevel"/>
    <w:tmpl w:val="8974B62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E845895"/>
    <w:multiLevelType w:val="hybridMultilevel"/>
    <w:tmpl w:val="C3E48896"/>
    <w:lvl w:ilvl="0" w:tplc="450647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B4C2D31"/>
    <w:multiLevelType w:val="hybridMultilevel"/>
    <w:tmpl w:val="F036DE92"/>
    <w:lvl w:ilvl="0" w:tplc="CA0CE99C">
      <w:start w:val="1"/>
      <w:numFmt w:val="bullet"/>
      <w:lvlText w:val="-"/>
      <w:lvlJc w:val="left"/>
      <w:pPr>
        <w:ind w:left="720" w:hanging="360"/>
      </w:pPr>
      <w:rPr>
        <w:rFonts w:ascii="Arial" w:eastAsia="StarSymbo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F71835"/>
    <w:multiLevelType w:val="hybridMultilevel"/>
    <w:tmpl w:val="BB4E393C"/>
    <w:lvl w:ilvl="0" w:tplc="CA0CE99C">
      <w:start w:val="1"/>
      <w:numFmt w:val="bullet"/>
      <w:lvlText w:val="-"/>
      <w:lvlJc w:val="left"/>
      <w:pPr>
        <w:ind w:left="720" w:hanging="360"/>
      </w:pPr>
      <w:rPr>
        <w:rFonts w:ascii="Arial" w:eastAsia="StarSymbo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34D54F0"/>
    <w:multiLevelType w:val="hybridMultilevel"/>
    <w:tmpl w:val="269A3FA6"/>
    <w:lvl w:ilvl="0" w:tplc="B37C3892">
      <w:start w:val="1"/>
      <w:numFmt w:val="upperRoman"/>
      <w:lvlText w:val="%1."/>
      <w:lvlJc w:val="left"/>
      <w:pPr>
        <w:tabs>
          <w:tab w:val="num" w:pos="984"/>
        </w:tabs>
        <w:ind w:left="984" w:hanging="720"/>
      </w:pPr>
      <w:rPr>
        <w:rFonts w:hint="default"/>
      </w:rPr>
    </w:lvl>
    <w:lvl w:ilvl="1" w:tplc="2A2052D0">
      <w:start w:val="1"/>
      <w:numFmt w:val="decimal"/>
      <w:lvlText w:val="%2."/>
      <w:lvlJc w:val="left"/>
      <w:pPr>
        <w:tabs>
          <w:tab w:val="num" w:pos="1344"/>
        </w:tabs>
        <w:ind w:left="1344" w:hanging="360"/>
      </w:pPr>
      <w:rPr>
        <w:rFonts w:hint="default"/>
      </w:rPr>
    </w:lvl>
    <w:lvl w:ilvl="2" w:tplc="0424001B" w:tentative="1">
      <w:start w:val="1"/>
      <w:numFmt w:val="lowerRoman"/>
      <w:lvlText w:val="%3."/>
      <w:lvlJc w:val="right"/>
      <w:pPr>
        <w:tabs>
          <w:tab w:val="num" w:pos="2064"/>
        </w:tabs>
        <w:ind w:left="2064" w:hanging="180"/>
      </w:pPr>
    </w:lvl>
    <w:lvl w:ilvl="3" w:tplc="0424000F" w:tentative="1">
      <w:start w:val="1"/>
      <w:numFmt w:val="decimal"/>
      <w:lvlText w:val="%4."/>
      <w:lvlJc w:val="left"/>
      <w:pPr>
        <w:tabs>
          <w:tab w:val="num" w:pos="2784"/>
        </w:tabs>
        <w:ind w:left="2784" w:hanging="360"/>
      </w:pPr>
    </w:lvl>
    <w:lvl w:ilvl="4" w:tplc="04240019" w:tentative="1">
      <w:start w:val="1"/>
      <w:numFmt w:val="lowerLetter"/>
      <w:lvlText w:val="%5."/>
      <w:lvlJc w:val="left"/>
      <w:pPr>
        <w:tabs>
          <w:tab w:val="num" w:pos="3504"/>
        </w:tabs>
        <w:ind w:left="3504" w:hanging="360"/>
      </w:pPr>
    </w:lvl>
    <w:lvl w:ilvl="5" w:tplc="0424001B" w:tentative="1">
      <w:start w:val="1"/>
      <w:numFmt w:val="lowerRoman"/>
      <w:lvlText w:val="%6."/>
      <w:lvlJc w:val="right"/>
      <w:pPr>
        <w:tabs>
          <w:tab w:val="num" w:pos="4224"/>
        </w:tabs>
        <w:ind w:left="4224" w:hanging="180"/>
      </w:pPr>
    </w:lvl>
    <w:lvl w:ilvl="6" w:tplc="0424000F" w:tentative="1">
      <w:start w:val="1"/>
      <w:numFmt w:val="decimal"/>
      <w:lvlText w:val="%7."/>
      <w:lvlJc w:val="left"/>
      <w:pPr>
        <w:tabs>
          <w:tab w:val="num" w:pos="4944"/>
        </w:tabs>
        <w:ind w:left="4944" w:hanging="360"/>
      </w:pPr>
    </w:lvl>
    <w:lvl w:ilvl="7" w:tplc="04240019" w:tentative="1">
      <w:start w:val="1"/>
      <w:numFmt w:val="lowerLetter"/>
      <w:lvlText w:val="%8."/>
      <w:lvlJc w:val="left"/>
      <w:pPr>
        <w:tabs>
          <w:tab w:val="num" w:pos="5664"/>
        </w:tabs>
        <w:ind w:left="5664" w:hanging="360"/>
      </w:pPr>
    </w:lvl>
    <w:lvl w:ilvl="8" w:tplc="0424001B" w:tentative="1">
      <w:start w:val="1"/>
      <w:numFmt w:val="lowerRoman"/>
      <w:lvlText w:val="%9."/>
      <w:lvlJc w:val="right"/>
      <w:pPr>
        <w:tabs>
          <w:tab w:val="num" w:pos="6384"/>
        </w:tabs>
        <w:ind w:left="6384" w:hanging="180"/>
      </w:pPr>
    </w:lvl>
  </w:abstractNum>
  <w:abstractNum w:abstractNumId="29">
    <w:nsid w:val="65D2032B"/>
    <w:multiLevelType w:val="hybridMultilevel"/>
    <w:tmpl w:val="79FE8378"/>
    <w:lvl w:ilvl="0" w:tplc="CA0CE99C">
      <w:start w:val="1"/>
      <w:numFmt w:val="bullet"/>
      <w:lvlText w:val="-"/>
      <w:lvlJc w:val="left"/>
      <w:pPr>
        <w:ind w:left="720" w:hanging="360"/>
      </w:pPr>
      <w:rPr>
        <w:rFonts w:ascii="Arial" w:eastAsia="StarSymbo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7569D8"/>
    <w:multiLevelType w:val="hybridMultilevel"/>
    <w:tmpl w:val="1BFAAE76"/>
    <w:lvl w:ilvl="0" w:tplc="ED706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68B38DD"/>
    <w:multiLevelType w:val="hybridMultilevel"/>
    <w:tmpl w:val="8F0C639E"/>
    <w:lvl w:ilvl="0" w:tplc="CA0CE99C">
      <w:start w:val="1"/>
      <w:numFmt w:val="bullet"/>
      <w:lvlText w:val="-"/>
      <w:lvlJc w:val="left"/>
      <w:pPr>
        <w:ind w:left="720" w:hanging="360"/>
      </w:pPr>
      <w:rPr>
        <w:rFonts w:ascii="Arial" w:eastAsia="StarSymbo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E9569E"/>
    <w:multiLevelType w:val="hybridMultilevel"/>
    <w:tmpl w:val="D9E8189A"/>
    <w:lvl w:ilvl="0" w:tplc="D3945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53763C"/>
    <w:multiLevelType w:val="multilevel"/>
    <w:tmpl w:val="37123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CB337E"/>
    <w:multiLevelType w:val="hybridMultilevel"/>
    <w:tmpl w:val="D4BAA3F4"/>
    <w:lvl w:ilvl="0" w:tplc="714A94E6">
      <w:numFmt w:val="bullet"/>
      <w:lvlText w:val="-"/>
      <w:lvlJc w:val="left"/>
      <w:pPr>
        <w:tabs>
          <w:tab w:val="num" w:pos="720"/>
        </w:tabs>
        <w:ind w:left="720" w:hanging="360"/>
      </w:pPr>
      <w:rPr>
        <w:rFonts w:ascii="Times New Roman" w:eastAsia="Times New Roman" w:hAnsi="Times New Roman" w:cs="Times New Roman" w:hint="default"/>
      </w:rPr>
    </w:lvl>
    <w:lvl w:ilvl="1" w:tplc="E6025EAC" w:tentative="1">
      <w:start w:val="1"/>
      <w:numFmt w:val="bullet"/>
      <w:lvlText w:val="o"/>
      <w:lvlJc w:val="left"/>
      <w:pPr>
        <w:tabs>
          <w:tab w:val="num" w:pos="1440"/>
        </w:tabs>
        <w:ind w:left="1440" w:hanging="360"/>
      </w:pPr>
      <w:rPr>
        <w:rFonts w:ascii="Courier New" w:hAnsi="Courier New" w:hint="default"/>
      </w:rPr>
    </w:lvl>
    <w:lvl w:ilvl="2" w:tplc="6E6A3BDE" w:tentative="1">
      <w:start w:val="1"/>
      <w:numFmt w:val="bullet"/>
      <w:lvlText w:val=""/>
      <w:lvlJc w:val="left"/>
      <w:pPr>
        <w:tabs>
          <w:tab w:val="num" w:pos="2160"/>
        </w:tabs>
        <w:ind w:left="2160" w:hanging="360"/>
      </w:pPr>
      <w:rPr>
        <w:rFonts w:ascii="Wingdings" w:hAnsi="Wingdings" w:hint="default"/>
      </w:rPr>
    </w:lvl>
    <w:lvl w:ilvl="3" w:tplc="3CEC93B0" w:tentative="1">
      <w:start w:val="1"/>
      <w:numFmt w:val="bullet"/>
      <w:lvlText w:val=""/>
      <w:lvlJc w:val="left"/>
      <w:pPr>
        <w:tabs>
          <w:tab w:val="num" w:pos="2880"/>
        </w:tabs>
        <w:ind w:left="2880" w:hanging="360"/>
      </w:pPr>
      <w:rPr>
        <w:rFonts w:ascii="Symbol" w:hAnsi="Symbol" w:hint="default"/>
      </w:rPr>
    </w:lvl>
    <w:lvl w:ilvl="4" w:tplc="5CF45160" w:tentative="1">
      <w:start w:val="1"/>
      <w:numFmt w:val="bullet"/>
      <w:lvlText w:val="o"/>
      <w:lvlJc w:val="left"/>
      <w:pPr>
        <w:tabs>
          <w:tab w:val="num" w:pos="3600"/>
        </w:tabs>
        <w:ind w:left="3600" w:hanging="360"/>
      </w:pPr>
      <w:rPr>
        <w:rFonts w:ascii="Courier New" w:hAnsi="Courier New" w:hint="default"/>
      </w:rPr>
    </w:lvl>
    <w:lvl w:ilvl="5" w:tplc="2312C298" w:tentative="1">
      <w:start w:val="1"/>
      <w:numFmt w:val="bullet"/>
      <w:lvlText w:val=""/>
      <w:lvlJc w:val="left"/>
      <w:pPr>
        <w:tabs>
          <w:tab w:val="num" w:pos="4320"/>
        </w:tabs>
        <w:ind w:left="4320" w:hanging="360"/>
      </w:pPr>
      <w:rPr>
        <w:rFonts w:ascii="Wingdings" w:hAnsi="Wingdings" w:hint="default"/>
      </w:rPr>
    </w:lvl>
    <w:lvl w:ilvl="6" w:tplc="E8140B28" w:tentative="1">
      <w:start w:val="1"/>
      <w:numFmt w:val="bullet"/>
      <w:lvlText w:val=""/>
      <w:lvlJc w:val="left"/>
      <w:pPr>
        <w:tabs>
          <w:tab w:val="num" w:pos="5040"/>
        </w:tabs>
        <w:ind w:left="5040" w:hanging="360"/>
      </w:pPr>
      <w:rPr>
        <w:rFonts w:ascii="Symbol" w:hAnsi="Symbol" w:hint="default"/>
      </w:rPr>
    </w:lvl>
    <w:lvl w:ilvl="7" w:tplc="3DD21DF0" w:tentative="1">
      <w:start w:val="1"/>
      <w:numFmt w:val="bullet"/>
      <w:lvlText w:val="o"/>
      <w:lvlJc w:val="left"/>
      <w:pPr>
        <w:tabs>
          <w:tab w:val="num" w:pos="5760"/>
        </w:tabs>
        <w:ind w:left="5760" w:hanging="360"/>
      </w:pPr>
      <w:rPr>
        <w:rFonts w:ascii="Courier New" w:hAnsi="Courier New" w:hint="default"/>
      </w:rPr>
    </w:lvl>
    <w:lvl w:ilvl="8" w:tplc="08FCFF8C" w:tentative="1">
      <w:start w:val="1"/>
      <w:numFmt w:val="bullet"/>
      <w:lvlText w:val=""/>
      <w:lvlJc w:val="left"/>
      <w:pPr>
        <w:tabs>
          <w:tab w:val="num" w:pos="6480"/>
        </w:tabs>
        <w:ind w:left="6480" w:hanging="360"/>
      </w:pPr>
      <w:rPr>
        <w:rFonts w:ascii="Wingdings" w:hAnsi="Wingdings" w:hint="default"/>
      </w:rPr>
    </w:lvl>
  </w:abstractNum>
  <w:abstractNum w:abstractNumId="35">
    <w:nsid w:val="75C67C27"/>
    <w:multiLevelType w:val="hybridMultilevel"/>
    <w:tmpl w:val="18CE1538"/>
    <w:lvl w:ilvl="0" w:tplc="A5F08962">
      <w:start w:val="9"/>
      <w:numFmt w:val="bullet"/>
      <w:lvlText w:val="–"/>
      <w:lvlJc w:val="left"/>
      <w:pPr>
        <w:tabs>
          <w:tab w:val="num" w:pos="613"/>
        </w:tabs>
        <w:ind w:left="613" w:hanging="360"/>
      </w:pPr>
      <w:rPr>
        <w:rFonts w:ascii="Times New Roman" w:eastAsia="Arial Unicode MS" w:hAnsi="Times New Roman" w:cs="Times New Roman" w:hint="default"/>
      </w:rPr>
    </w:lvl>
    <w:lvl w:ilvl="1" w:tplc="04240003" w:tentative="1">
      <w:start w:val="1"/>
      <w:numFmt w:val="bullet"/>
      <w:lvlText w:val="o"/>
      <w:lvlJc w:val="left"/>
      <w:pPr>
        <w:tabs>
          <w:tab w:val="num" w:pos="1333"/>
        </w:tabs>
        <w:ind w:left="1333" w:hanging="360"/>
      </w:pPr>
      <w:rPr>
        <w:rFonts w:ascii="Courier New" w:hAnsi="Courier New" w:hint="default"/>
      </w:rPr>
    </w:lvl>
    <w:lvl w:ilvl="2" w:tplc="04240005" w:tentative="1">
      <w:start w:val="1"/>
      <w:numFmt w:val="bullet"/>
      <w:lvlText w:val=""/>
      <w:lvlJc w:val="left"/>
      <w:pPr>
        <w:tabs>
          <w:tab w:val="num" w:pos="2053"/>
        </w:tabs>
        <w:ind w:left="2053" w:hanging="360"/>
      </w:pPr>
      <w:rPr>
        <w:rFonts w:ascii="Wingdings" w:hAnsi="Wingdings" w:hint="default"/>
      </w:rPr>
    </w:lvl>
    <w:lvl w:ilvl="3" w:tplc="04240001" w:tentative="1">
      <w:start w:val="1"/>
      <w:numFmt w:val="bullet"/>
      <w:lvlText w:val=""/>
      <w:lvlJc w:val="left"/>
      <w:pPr>
        <w:tabs>
          <w:tab w:val="num" w:pos="2773"/>
        </w:tabs>
        <w:ind w:left="2773" w:hanging="360"/>
      </w:pPr>
      <w:rPr>
        <w:rFonts w:ascii="Symbol" w:hAnsi="Symbol" w:hint="default"/>
      </w:rPr>
    </w:lvl>
    <w:lvl w:ilvl="4" w:tplc="04240003" w:tentative="1">
      <w:start w:val="1"/>
      <w:numFmt w:val="bullet"/>
      <w:lvlText w:val="o"/>
      <w:lvlJc w:val="left"/>
      <w:pPr>
        <w:tabs>
          <w:tab w:val="num" w:pos="3493"/>
        </w:tabs>
        <w:ind w:left="3493" w:hanging="360"/>
      </w:pPr>
      <w:rPr>
        <w:rFonts w:ascii="Courier New" w:hAnsi="Courier New" w:hint="default"/>
      </w:rPr>
    </w:lvl>
    <w:lvl w:ilvl="5" w:tplc="04240005" w:tentative="1">
      <w:start w:val="1"/>
      <w:numFmt w:val="bullet"/>
      <w:lvlText w:val=""/>
      <w:lvlJc w:val="left"/>
      <w:pPr>
        <w:tabs>
          <w:tab w:val="num" w:pos="4213"/>
        </w:tabs>
        <w:ind w:left="4213" w:hanging="360"/>
      </w:pPr>
      <w:rPr>
        <w:rFonts w:ascii="Wingdings" w:hAnsi="Wingdings" w:hint="default"/>
      </w:rPr>
    </w:lvl>
    <w:lvl w:ilvl="6" w:tplc="04240001" w:tentative="1">
      <w:start w:val="1"/>
      <w:numFmt w:val="bullet"/>
      <w:lvlText w:val=""/>
      <w:lvlJc w:val="left"/>
      <w:pPr>
        <w:tabs>
          <w:tab w:val="num" w:pos="4933"/>
        </w:tabs>
        <w:ind w:left="4933" w:hanging="360"/>
      </w:pPr>
      <w:rPr>
        <w:rFonts w:ascii="Symbol" w:hAnsi="Symbol" w:hint="default"/>
      </w:rPr>
    </w:lvl>
    <w:lvl w:ilvl="7" w:tplc="04240003" w:tentative="1">
      <w:start w:val="1"/>
      <w:numFmt w:val="bullet"/>
      <w:lvlText w:val="o"/>
      <w:lvlJc w:val="left"/>
      <w:pPr>
        <w:tabs>
          <w:tab w:val="num" w:pos="5653"/>
        </w:tabs>
        <w:ind w:left="5653" w:hanging="360"/>
      </w:pPr>
      <w:rPr>
        <w:rFonts w:ascii="Courier New" w:hAnsi="Courier New" w:hint="default"/>
      </w:rPr>
    </w:lvl>
    <w:lvl w:ilvl="8" w:tplc="04240005" w:tentative="1">
      <w:start w:val="1"/>
      <w:numFmt w:val="bullet"/>
      <w:lvlText w:val=""/>
      <w:lvlJc w:val="left"/>
      <w:pPr>
        <w:tabs>
          <w:tab w:val="num" w:pos="6373"/>
        </w:tabs>
        <w:ind w:left="6373" w:hanging="360"/>
      </w:pPr>
      <w:rPr>
        <w:rFonts w:ascii="Wingdings" w:hAnsi="Wingdings" w:hint="default"/>
      </w:rPr>
    </w:lvl>
  </w:abstractNum>
  <w:abstractNum w:abstractNumId="36">
    <w:nsid w:val="769B6721"/>
    <w:multiLevelType w:val="hybridMultilevel"/>
    <w:tmpl w:val="3D5A1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3A7DF3"/>
    <w:multiLevelType w:val="hybridMultilevel"/>
    <w:tmpl w:val="2D849102"/>
    <w:lvl w:ilvl="0" w:tplc="D36A0D28">
      <w:numFmt w:val="bullet"/>
      <w:lvlText w:val="-"/>
      <w:lvlJc w:val="left"/>
      <w:pPr>
        <w:tabs>
          <w:tab w:val="num" w:pos="900"/>
        </w:tabs>
        <w:ind w:left="900" w:hanging="5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DFE546E"/>
    <w:multiLevelType w:val="hybridMultilevel"/>
    <w:tmpl w:val="A0AA1B46"/>
    <w:lvl w:ilvl="0" w:tplc="F7F65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4"/>
  </w:num>
  <w:num w:numId="3">
    <w:abstractNumId w:val="11"/>
  </w:num>
  <w:num w:numId="4">
    <w:abstractNumId w:val="4"/>
  </w:num>
  <w:num w:numId="5">
    <w:abstractNumId w:val="7"/>
  </w:num>
  <w:num w:numId="6">
    <w:abstractNumId w:val="15"/>
  </w:num>
  <w:num w:numId="7">
    <w:abstractNumId w:val="37"/>
  </w:num>
  <w:num w:numId="8">
    <w:abstractNumId w:val="24"/>
  </w:num>
  <w:num w:numId="9">
    <w:abstractNumId w:val="16"/>
  </w:num>
  <w:num w:numId="10">
    <w:abstractNumId w:val="12"/>
  </w:num>
  <w:num w:numId="11">
    <w:abstractNumId w:val="14"/>
  </w:num>
  <w:num w:numId="12">
    <w:abstractNumId w:val="33"/>
  </w:num>
  <w:num w:numId="13">
    <w:abstractNumId w:val="35"/>
  </w:num>
  <w:num w:numId="14">
    <w:abstractNumId w:val="28"/>
  </w:num>
  <w:num w:numId="15">
    <w:abstractNumId w:val="17"/>
  </w:num>
  <w:num w:numId="16">
    <w:abstractNumId w:val="22"/>
  </w:num>
  <w:num w:numId="17">
    <w:abstractNumId w:val="2"/>
  </w:num>
  <w:num w:numId="18">
    <w:abstractNumId w:val="3"/>
  </w:num>
  <w:num w:numId="19">
    <w:abstractNumId w:val="0"/>
  </w:num>
  <w:num w:numId="20">
    <w:abstractNumId w:val="1"/>
  </w:num>
  <w:num w:numId="21">
    <w:abstractNumId w:val="19"/>
  </w:num>
  <w:num w:numId="22">
    <w:abstractNumId w:val="20"/>
  </w:num>
  <w:num w:numId="23">
    <w:abstractNumId w:val="18"/>
  </w:num>
  <w:num w:numId="24">
    <w:abstractNumId w:val="13"/>
  </w:num>
  <w:num w:numId="25">
    <w:abstractNumId w:val="6"/>
  </w:num>
  <w:num w:numId="26">
    <w:abstractNumId w:val="21"/>
  </w:num>
  <w:num w:numId="27">
    <w:abstractNumId w:val="31"/>
  </w:num>
  <w:num w:numId="28">
    <w:abstractNumId w:val="9"/>
  </w:num>
  <w:num w:numId="29">
    <w:abstractNumId w:val="8"/>
  </w:num>
  <w:num w:numId="30">
    <w:abstractNumId w:val="5"/>
  </w:num>
  <w:num w:numId="31">
    <w:abstractNumId w:val="25"/>
  </w:num>
  <w:num w:numId="32">
    <w:abstractNumId w:val="29"/>
  </w:num>
  <w:num w:numId="33">
    <w:abstractNumId w:val="27"/>
  </w:num>
  <w:num w:numId="34">
    <w:abstractNumId w:val="26"/>
  </w:num>
  <w:num w:numId="35">
    <w:abstractNumId w:val="38"/>
  </w:num>
  <w:num w:numId="36">
    <w:abstractNumId w:val="32"/>
  </w:num>
  <w:num w:numId="37">
    <w:abstractNumId w:val="23"/>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85"/>
    <w:rsid w:val="00001B6B"/>
    <w:rsid w:val="0001563C"/>
    <w:rsid w:val="000323D1"/>
    <w:rsid w:val="00051421"/>
    <w:rsid w:val="00055A21"/>
    <w:rsid w:val="00063979"/>
    <w:rsid w:val="00065870"/>
    <w:rsid w:val="00072770"/>
    <w:rsid w:val="00091040"/>
    <w:rsid w:val="000B0F53"/>
    <w:rsid w:val="000D0203"/>
    <w:rsid w:val="000D6795"/>
    <w:rsid w:val="000D74D6"/>
    <w:rsid w:val="000E1E35"/>
    <w:rsid w:val="000F3BA6"/>
    <w:rsid w:val="000F3F8A"/>
    <w:rsid w:val="001003A8"/>
    <w:rsid w:val="001235B2"/>
    <w:rsid w:val="00142989"/>
    <w:rsid w:val="00143C87"/>
    <w:rsid w:val="00144014"/>
    <w:rsid w:val="00153F47"/>
    <w:rsid w:val="00156CFD"/>
    <w:rsid w:val="001B7826"/>
    <w:rsid w:val="001C207A"/>
    <w:rsid w:val="001C66CE"/>
    <w:rsid w:val="001F2376"/>
    <w:rsid w:val="001F45B2"/>
    <w:rsid w:val="00222387"/>
    <w:rsid w:val="002408C8"/>
    <w:rsid w:val="0025094E"/>
    <w:rsid w:val="002543A3"/>
    <w:rsid w:val="002645B5"/>
    <w:rsid w:val="00277C35"/>
    <w:rsid w:val="00285AEA"/>
    <w:rsid w:val="002933AD"/>
    <w:rsid w:val="002A43A7"/>
    <w:rsid w:val="002B364A"/>
    <w:rsid w:val="002F4CCB"/>
    <w:rsid w:val="002F609A"/>
    <w:rsid w:val="00302F34"/>
    <w:rsid w:val="0032199C"/>
    <w:rsid w:val="00321A16"/>
    <w:rsid w:val="003239ED"/>
    <w:rsid w:val="0034413A"/>
    <w:rsid w:val="00354034"/>
    <w:rsid w:val="00364A2A"/>
    <w:rsid w:val="003668D6"/>
    <w:rsid w:val="00376FE5"/>
    <w:rsid w:val="0039270F"/>
    <w:rsid w:val="003B2D3E"/>
    <w:rsid w:val="0040640E"/>
    <w:rsid w:val="0042398D"/>
    <w:rsid w:val="00426CA0"/>
    <w:rsid w:val="00454074"/>
    <w:rsid w:val="00460C3E"/>
    <w:rsid w:val="00461253"/>
    <w:rsid w:val="00486191"/>
    <w:rsid w:val="004A4CF0"/>
    <w:rsid w:val="004A5020"/>
    <w:rsid w:val="004C2CF5"/>
    <w:rsid w:val="004E5F28"/>
    <w:rsid w:val="00505E6C"/>
    <w:rsid w:val="005132B1"/>
    <w:rsid w:val="00525BEA"/>
    <w:rsid w:val="005310D9"/>
    <w:rsid w:val="00537E7F"/>
    <w:rsid w:val="0054580D"/>
    <w:rsid w:val="005515FA"/>
    <w:rsid w:val="00597A04"/>
    <w:rsid w:val="005A06BA"/>
    <w:rsid w:val="005B5C5C"/>
    <w:rsid w:val="005D3863"/>
    <w:rsid w:val="005D6520"/>
    <w:rsid w:val="005E4B80"/>
    <w:rsid w:val="005E661B"/>
    <w:rsid w:val="005F28A0"/>
    <w:rsid w:val="005F64CC"/>
    <w:rsid w:val="0063088A"/>
    <w:rsid w:val="006357C1"/>
    <w:rsid w:val="00645C9B"/>
    <w:rsid w:val="00654E0D"/>
    <w:rsid w:val="00657FBA"/>
    <w:rsid w:val="006645E2"/>
    <w:rsid w:val="006743A5"/>
    <w:rsid w:val="00686A34"/>
    <w:rsid w:val="00692FFA"/>
    <w:rsid w:val="006C2957"/>
    <w:rsid w:val="006F77E1"/>
    <w:rsid w:val="0070539A"/>
    <w:rsid w:val="007349A8"/>
    <w:rsid w:val="00757F64"/>
    <w:rsid w:val="00762851"/>
    <w:rsid w:val="007873EC"/>
    <w:rsid w:val="007A0538"/>
    <w:rsid w:val="007A2173"/>
    <w:rsid w:val="007D358F"/>
    <w:rsid w:val="007D6A62"/>
    <w:rsid w:val="007E4397"/>
    <w:rsid w:val="007F01B7"/>
    <w:rsid w:val="00817E0B"/>
    <w:rsid w:val="00845825"/>
    <w:rsid w:val="00860968"/>
    <w:rsid w:val="008775CD"/>
    <w:rsid w:val="0087773D"/>
    <w:rsid w:val="00882529"/>
    <w:rsid w:val="008A09C5"/>
    <w:rsid w:val="008B27E0"/>
    <w:rsid w:val="008C0FE3"/>
    <w:rsid w:val="008D5AB5"/>
    <w:rsid w:val="008E06E4"/>
    <w:rsid w:val="00906D28"/>
    <w:rsid w:val="00937504"/>
    <w:rsid w:val="009A4647"/>
    <w:rsid w:val="009B60F6"/>
    <w:rsid w:val="009C23BA"/>
    <w:rsid w:val="009C7FB3"/>
    <w:rsid w:val="00A21624"/>
    <w:rsid w:val="00A245CF"/>
    <w:rsid w:val="00A81E03"/>
    <w:rsid w:val="00A836C5"/>
    <w:rsid w:val="00A83C60"/>
    <w:rsid w:val="00A8454C"/>
    <w:rsid w:val="00A86203"/>
    <w:rsid w:val="00A9010B"/>
    <w:rsid w:val="00A924BC"/>
    <w:rsid w:val="00A9271A"/>
    <w:rsid w:val="00AC2E22"/>
    <w:rsid w:val="00AD4691"/>
    <w:rsid w:val="00AD559D"/>
    <w:rsid w:val="00B0342A"/>
    <w:rsid w:val="00B22A55"/>
    <w:rsid w:val="00B35377"/>
    <w:rsid w:val="00B40C2C"/>
    <w:rsid w:val="00B53B5B"/>
    <w:rsid w:val="00B80A36"/>
    <w:rsid w:val="00BA3BF3"/>
    <w:rsid w:val="00BB2579"/>
    <w:rsid w:val="00BB4E37"/>
    <w:rsid w:val="00BC0400"/>
    <w:rsid w:val="00BC59C6"/>
    <w:rsid w:val="00BD4724"/>
    <w:rsid w:val="00BD4DC5"/>
    <w:rsid w:val="00BF21CE"/>
    <w:rsid w:val="00C05772"/>
    <w:rsid w:val="00C10269"/>
    <w:rsid w:val="00C46A52"/>
    <w:rsid w:val="00C64869"/>
    <w:rsid w:val="00C70E03"/>
    <w:rsid w:val="00C763B6"/>
    <w:rsid w:val="00C84784"/>
    <w:rsid w:val="00C92682"/>
    <w:rsid w:val="00C92ADF"/>
    <w:rsid w:val="00C9491B"/>
    <w:rsid w:val="00CA7C5A"/>
    <w:rsid w:val="00CC63F8"/>
    <w:rsid w:val="00CE7ADA"/>
    <w:rsid w:val="00CF470D"/>
    <w:rsid w:val="00D20725"/>
    <w:rsid w:val="00D95ADE"/>
    <w:rsid w:val="00DA670D"/>
    <w:rsid w:val="00DC221F"/>
    <w:rsid w:val="00DC6F70"/>
    <w:rsid w:val="00DD1E92"/>
    <w:rsid w:val="00DD5D7D"/>
    <w:rsid w:val="00DF1F34"/>
    <w:rsid w:val="00DF3453"/>
    <w:rsid w:val="00E000EC"/>
    <w:rsid w:val="00E00C2B"/>
    <w:rsid w:val="00E05C39"/>
    <w:rsid w:val="00E138DD"/>
    <w:rsid w:val="00E2138F"/>
    <w:rsid w:val="00E56EF5"/>
    <w:rsid w:val="00E73B84"/>
    <w:rsid w:val="00E81883"/>
    <w:rsid w:val="00EC536E"/>
    <w:rsid w:val="00EC65B8"/>
    <w:rsid w:val="00ED086F"/>
    <w:rsid w:val="00ED700F"/>
    <w:rsid w:val="00EE084A"/>
    <w:rsid w:val="00EF0298"/>
    <w:rsid w:val="00EF2C1B"/>
    <w:rsid w:val="00F00685"/>
    <w:rsid w:val="00F02531"/>
    <w:rsid w:val="00F037E1"/>
    <w:rsid w:val="00F05271"/>
    <w:rsid w:val="00F53E37"/>
    <w:rsid w:val="00F6367A"/>
    <w:rsid w:val="00F64904"/>
    <w:rsid w:val="00F756E4"/>
    <w:rsid w:val="00F961F6"/>
    <w:rsid w:val="00F96BEA"/>
    <w:rsid w:val="00FA74D6"/>
    <w:rsid w:val="00FF0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tabs>
        <w:tab w:val="left" w:pos="5741"/>
      </w:tabs>
      <w:ind w:right="567"/>
      <w:jc w:val="center"/>
      <w:outlineLvl w:val="0"/>
    </w:pPr>
    <w:rPr>
      <w:b/>
      <w:i/>
      <w:sz w:val="22"/>
      <w:szCs w:val="20"/>
    </w:rPr>
  </w:style>
  <w:style w:type="paragraph" w:styleId="Naslov2">
    <w:name w:val="heading 2"/>
    <w:basedOn w:val="Navaden"/>
    <w:next w:val="Navaden"/>
    <w:qFormat/>
    <w:pPr>
      <w:keepNext/>
      <w:ind w:firstLine="284"/>
      <w:jc w:val="right"/>
      <w:outlineLvl w:val="1"/>
    </w:pPr>
    <w:rPr>
      <w:szCs w:val="20"/>
    </w:rPr>
  </w:style>
  <w:style w:type="paragraph" w:styleId="Naslov3">
    <w:name w:val="heading 3"/>
    <w:basedOn w:val="Navaden"/>
    <w:next w:val="Navaden"/>
    <w:qFormat/>
    <w:pPr>
      <w:keepNext/>
      <w:jc w:val="center"/>
      <w:outlineLvl w:val="2"/>
    </w:pPr>
    <w:rPr>
      <w:b/>
      <w:bCs/>
    </w:rPr>
  </w:style>
  <w:style w:type="paragraph" w:styleId="Naslov4">
    <w:name w:val="heading 4"/>
    <w:basedOn w:val="Navaden"/>
    <w:next w:val="Navaden"/>
    <w:qFormat/>
    <w:pPr>
      <w:keepNext/>
      <w:outlineLvl w:val="3"/>
    </w:pPr>
    <w:rPr>
      <w:rFonts w:ascii="Arial" w:hAnsi="Arial"/>
      <w:b/>
    </w:rPr>
  </w:style>
  <w:style w:type="paragraph" w:styleId="Naslov5">
    <w:name w:val="heading 5"/>
    <w:basedOn w:val="Navaden"/>
    <w:next w:val="Navaden"/>
    <w:qFormat/>
    <w:rsid w:val="00091040"/>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zamik">
    <w:name w:val="Body Text Indent"/>
    <w:basedOn w:val="Navaden"/>
    <w:pPr>
      <w:ind w:firstLine="240"/>
      <w:jc w:val="both"/>
    </w:pPr>
    <w:rPr>
      <w:rFonts w:ascii="Arial" w:hAnsi="Arial"/>
      <w:szCs w:val="20"/>
    </w:rPr>
  </w:style>
  <w:style w:type="paragraph" w:styleId="Telobesedila">
    <w:name w:val="Body Text"/>
    <w:basedOn w:val="Navaden"/>
    <w:pPr>
      <w:jc w:val="both"/>
    </w:pPr>
    <w:rPr>
      <w:b/>
      <w:bCs/>
    </w:rPr>
  </w:style>
  <w:style w:type="character" w:styleId="tevilkastrani">
    <w:name w:val="page number"/>
    <w:basedOn w:val="Privzetapisavaodstavka"/>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5"/>
      <w:szCs w:val="15"/>
    </w:rPr>
  </w:style>
  <w:style w:type="paragraph" w:customStyle="1" w:styleId="p">
    <w:name w:val="p"/>
    <w:basedOn w:val="Navaden"/>
    <w:pPr>
      <w:spacing w:before="51" w:after="13"/>
      <w:ind w:left="13" w:right="13" w:firstLine="240"/>
      <w:jc w:val="both"/>
    </w:pPr>
    <w:rPr>
      <w:rFonts w:ascii="Arial" w:eastAsia="Arial Unicode MS" w:hAnsi="Arial" w:cs="Arial"/>
      <w:color w:val="222222"/>
      <w:sz w:val="22"/>
      <w:szCs w:val="22"/>
    </w:rPr>
  </w:style>
  <w:style w:type="paragraph" w:customStyle="1" w:styleId="h4">
    <w:name w:val="h4"/>
    <w:basedOn w:val="Navaden"/>
    <w:pPr>
      <w:spacing w:before="257" w:after="193"/>
      <w:ind w:left="13" w:right="13"/>
      <w:jc w:val="center"/>
    </w:pPr>
    <w:rPr>
      <w:rFonts w:ascii="Arial" w:eastAsia="Arial Unicode MS" w:hAnsi="Arial" w:cs="Arial"/>
      <w:b/>
      <w:bCs/>
      <w:color w:val="222222"/>
      <w:sz w:val="22"/>
      <w:szCs w:val="22"/>
    </w:rPr>
  </w:style>
  <w:style w:type="paragraph" w:customStyle="1" w:styleId="t">
    <w:name w:val="t"/>
    <w:basedOn w:val="Navaden"/>
    <w:pPr>
      <w:spacing w:before="257" w:after="193"/>
      <w:ind w:left="13" w:right="13"/>
      <w:jc w:val="center"/>
    </w:pPr>
    <w:rPr>
      <w:rFonts w:ascii="Arial" w:eastAsia="Arial Unicode MS" w:hAnsi="Arial" w:cs="Arial"/>
      <w:b/>
      <w:bCs/>
      <w:color w:val="2E3092"/>
      <w:sz w:val="29"/>
      <w:szCs w:val="29"/>
    </w:rPr>
  </w:style>
  <w:style w:type="character" w:styleId="Hiperpovezava">
    <w:name w:val="Hyperlink"/>
    <w:rPr>
      <w:color w:val="0000FF"/>
      <w:u w:val="single"/>
    </w:rPr>
  </w:style>
  <w:style w:type="paragraph" w:styleId="Telobesedila2">
    <w:name w:val="Body Text 2"/>
    <w:basedOn w:val="Navaden"/>
    <w:pPr>
      <w:jc w:val="both"/>
    </w:pPr>
    <w:rPr>
      <w:rFonts w:ascii="Arial" w:hAnsi="Arial" w:cs="Arial"/>
      <w:sz w:val="22"/>
    </w:rPr>
  </w:style>
  <w:style w:type="paragraph" w:styleId="Telobesedila3">
    <w:name w:val="Body Text 3"/>
    <w:basedOn w:val="Navaden"/>
    <w:rPr>
      <w:rFonts w:ascii="Arial" w:hAnsi="Arial" w:cs="Arial"/>
      <w:sz w:val="22"/>
    </w:rPr>
  </w:style>
  <w:style w:type="paragraph" w:customStyle="1" w:styleId="Clen">
    <w:name w:val="Clen"/>
    <w:basedOn w:val="Navaden"/>
    <w:next w:val="Navaden"/>
    <w:rsid w:val="00063979"/>
    <w:pPr>
      <w:keepNext/>
      <w:tabs>
        <w:tab w:val="left" w:pos="0"/>
      </w:tabs>
      <w:suppressAutoHyphens/>
      <w:spacing w:before="360" w:after="60" w:line="288" w:lineRule="auto"/>
      <w:ind w:left="144"/>
      <w:jc w:val="center"/>
    </w:pPr>
    <w:rPr>
      <w:rFonts w:ascii="Arial" w:hAnsi="Arial"/>
      <w:b/>
      <w:bCs/>
      <w:sz w:val="20"/>
      <w:lang w:eastAsia="ar-SA"/>
    </w:rPr>
  </w:style>
  <w:style w:type="paragraph" w:customStyle="1" w:styleId="Odstavek">
    <w:name w:val="Odstavek"/>
    <w:basedOn w:val="Navaden"/>
    <w:rsid w:val="0034413A"/>
    <w:pPr>
      <w:tabs>
        <w:tab w:val="left" w:pos="57"/>
      </w:tabs>
      <w:suppressAutoHyphens/>
      <w:spacing w:before="240" w:after="60" w:line="288" w:lineRule="auto"/>
      <w:ind w:left="144"/>
      <w:jc w:val="both"/>
    </w:pPr>
    <w:rPr>
      <w:rFonts w:ascii="Arial" w:hAnsi="Arial"/>
      <w:sz w:val="20"/>
      <w:lang w:eastAsia="ar-SA"/>
    </w:rPr>
  </w:style>
  <w:style w:type="paragraph" w:customStyle="1" w:styleId="OPISLENA">
    <w:name w:val="OPIS ČLENA"/>
    <w:basedOn w:val="Navaden"/>
    <w:rsid w:val="0034413A"/>
    <w:pPr>
      <w:suppressAutoHyphens/>
      <w:spacing w:after="60" w:line="288" w:lineRule="auto"/>
      <w:ind w:left="144"/>
      <w:jc w:val="center"/>
    </w:pPr>
    <w:rPr>
      <w:rFonts w:ascii="Arial" w:hAnsi="Arial"/>
      <w:sz w:val="20"/>
      <w:szCs w:val="20"/>
      <w:lang w:eastAsia="ar-SA"/>
    </w:rPr>
  </w:style>
  <w:style w:type="paragraph" w:customStyle="1" w:styleId="Preglednica">
    <w:name w:val="Preglednica"/>
    <w:basedOn w:val="Navaden"/>
    <w:next w:val="Navaden"/>
    <w:rsid w:val="0034413A"/>
    <w:pPr>
      <w:numPr>
        <w:numId w:val="5"/>
      </w:numPr>
      <w:suppressAutoHyphens/>
      <w:spacing w:before="240" w:after="120" w:line="288" w:lineRule="auto"/>
      <w:jc w:val="center"/>
    </w:pPr>
    <w:rPr>
      <w:rFonts w:ascii="Arial" w:hAnsi="Arial"/>
      <w:i/>
      <w:sz w:val="16"/>
      <w:lang w:eastAsia="ar-SA"/>
    </w:rPr>
  </w:style>
  <w:style w:type="paragraph" w:customStyle="1" w:styleId="StyleBulleted">
    <w:name w:val="Style Bulleted"/>
    <w:basedOn w:val="Navaden"/>
    <w:rsid w:val="0034413A"/>
    <w:pPr>
      <w:tabs>
        <w:tab w:val="left" w:pos="-739"/>
      </w:tabs>
      <w:suppressAutoHyphens/>
      <w:spacing w:after="60" w:line="288" w:lineRule="auto"/>
      <w:ind w:left="-796"/>
      <w:jc w:val="both"/>
    </w:pPr>
    <w:rPr>
      <w:rFonts w:ascii="Arial" w:hAnsi="Arial"/>
      <w:sz w:val="20"/>
      <w:lang w:eastAsia="ar-SA"/>
    </w:rPr>
  </w:style>
  <w:style w:type="paragraph" w:customStyle="1" w:styleId="StyleHeading3Centered">
    <w:name w:val="Style Heading 3 + Centered"/>
    <w:basedOn w:val="Naslov3"/>
    <w:rsid w:val="0034413A"/>
    <w:pPr>
      <w:suppressAutoHyphens/>
      <w:spacing w:before="240" w:after="120" w:line="288" w:lineRule="auto"/>
    </w:pPr>
    <w:rPr>
      <w:rFonts w:ascii="Arial" w:hAnsi="Arial"/>
      <w:sz w:val="20"/>
      <w:szCs w:val="20"/>
      <w:lang w:eastAsia="ar-SA"/>
    </w:rPr>
  </w:style>
  <w:style w:type="paragraph" w:styleId="Odstavekseznama">
    <w:name w:val="List Paragraph"/>
    <w:basedOn w:val="Navaden"/>
    <w:uiPriority w:val="34"/>
    <w:qFormat/>
    <w:rsid w:val="009C7FB3"/>
    <w:pPr>
      <w:ind w:left="720"/>
      <w:contextualSpacing/>
    </w:pPr>
  </w:style>
  <w:style w:type="table" w:styleId="Tabelamrea">
    <w:name w:val="Table Grid"/>
    <w:basedOn w:val="Navadnatabela"/>
    <w:rsid w:val="00F9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tabs>
        <w:tab w:val="left" w:pos="5741"/>
      </w:tabs>
      <w:ind w:right="567"/>
      <w:jc w:val="center"/>
      <w:outlineLvl w:val="0"/>
    </w:pPr>
    <w:rPr>
      <w:b/>
      <w:i/>
      <w:sz w:val="22"/>
      <w:szCs w:val="20"/>
    </w:rPr>
  </w:style>
  <w:style w:type="paragraph" w:styleId="Naslov2">
    <w:name w:val="heading 2"/>
    <w:basedOn w:val="Navaden"/>
    <w:next w:val="Navaden"/>
    <w:qFormat/>
    <w:pPr>
      <w:keepNext/>
      <w:ind w:firstLine="284"/>
      <w:jc w:val="right"/>
      <w:outlineLvl w:val="1"/>
    </w:pPr>
    <w:rPr>
      <w:szCs w:val="20"/>
    </w:rPr>
  </w:style>
  <w:style w:type="paragraph" w:styleId="Naslov3">
    <w:name w:val="heading 3"/>
    <w:basedOn w:val="Navaden"/>
    <w:next w:val="Navaden"/>
    <w:qFormat/>
    <w:pPr>
      <w:keepNext/>
      <w:jc w:val="center"/>
      <w:outlineLvl w:val="2"/>
    </w:pPr>
    <w:rPr>
      <w:b/>
      <w:bCs/>
    </w:rPr>
  </w:style>
  <w:style w:type="paragraph" w:styleId="Naslov4">
    <w:name w:val="heading 4"/>
    <w:basedOn w:val="Navaden"/>
    <w:next w:val="Navaden"/>
    <w:qFormat/>
    <w:pPr>
      <w:keepNext/>
      <w:outlineLvl w:val="3"/>
    </w:pPr>
    <w:rPr>
      <w:rFonts w:ascii="Arial" w:hAnsi="Arial"/>
      <w:b/>
    </w:rPr>
  </w:style>
  <w:style w:type="paragraph" w:styleId="Naslov5">
    <w:name w:val="heading 5"/>
    <w:basedOn w:val="Navaden"/>
    <w:next w:val="Navaden"/>
    <w:qFormat/>
    <w:rsid w:val="00091040"/>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zamik">
    <w:name w:val="Body Text Indent"/>
    <w:basedOn w:val="Navaden"/>
    <w:pPr>
      <w:ind w:firstLine="240"/>
      <w:jc w:val="both"/>
    </w:pPr>
    <w:rPr>
      <w:rFonts w:ascii="Arial" w:hAnsi="Arial"/>
      <w:szCs w:val="20"/>
    </w:rPr>
  </w:style>
  <w:style w:type="paragraph" w:styleId="Telobesedila">
    <w:name w:val="Body Text"/>
    <w:basedOn w:val="Navaden"/>
    <w:pPr>
      <w:jc w:val="both"/>
    </w:pPr>
    <w:rPr>
      <w:b/>
      <w:bCs/>
    </w:rPr>
  </w:style>
  <w:style w:type="character" w:styleId="tevilkastrani">
    <w:name w:val="page number"/>
    <w:basedOn w:val="Privzetapisavaodstavka"/>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5"/>
      <w:szCs w:val="15"/>
    </w:rPr>
  </w:style>
  <w:style w:type="paragraph" w:customStyle="1" w:styleId="p">
    <w:name w:val="p"/>
    <w:basedOn w:val="Navaden"/>
    <w:pPr>
      <w:spacing w:before="51" w:after="13"/>
      <w:ind w:left="13" w:right="13" w:firstLine="240"/>
      <w:jc w:val="both"/>
    </w:pPr>
    <w:rPr>
      <w:rFonts w:ascii="Arial" w:eastAsia="Arial Unicode MS" w:hAnsi="Arial" w:cs="Arial"/>
      <w:color w:val="222222"/>
      <w:sz w:val="22"/>
      <w:szCs w:val="22"/>
    </w:rPr>
  </w:style>
  <w:style w:type="paragraph" w:customStyle="1" w:styleId="h4">
    <w:name w:val="h4"/>
    <w:basedOn w:val="Navaden"/>
    <w:pPr>
      <w:spacing w:before="257" w:after="193"/>
      <w:ind w:left="13" w:right="13"/>
      <w:jc w:val="center"/>
    </w:pPr>
    <w:rPr>
      <w:rFonts w:ascii="Arial" w:eastAsia="Arial Unicode MS" w:hAnsi="Arial" w:cs="Arial"/>
      <w:b/>
      <w:bCs/>
      <w:color w:val="222222"/>
      <w:sz w:val="22"/>
      <w:szCs w:val="22"/>
    </w:rPr>
  </w:style>
  <w:style w:type="paragraph" w:customStyle="1" w:styleId="t">
    <w:name w:val="t"/>
    <w:basedOn w:val="Navaden"/>
    <w:pPr>
      <w:spacing w:before="257" w:after="193"/>
      <w:ind w:left="13" w:right="13"/>
      <w:jc w:val="center"/>
    </w:pPr>
    <w:rPr>
      <w:rFonts w:ascii="Arial" w:eastAsia="Arial Unicode MS" w:hAnsi="Arial" w:cs="Arial"/>
      <w:b/>
      <w:bCs/>
      <w:color w:val="2E3092"/>
      <w:sz w:val="29"/>
      <w:szCs w:val="29"/>
    </w:rPr>
  </w:style>
  <w:style w:type="character" w:styleId="Hiperpovezava">
    <w:name w:val="Hyperlink"/>
    <w:rPr>
      <w:color w:val="0000FF"/>
      <w:u w:val="single"/>
    </w:rPr>
  </w:style>
  <w:style w:type="paragraph" w:styleId="Telobesedila2">
    <w:name w:val="Body Text 2"/>
    <w:basedOn w:val="Navaden"/>
    <w:pPr>
      <w:jc w:val="both"/>
    </w:pPr>
    <w:rPr>
      <w:rFonts w:ascii="Arial" w:hAnsi="Arial" w:cs="Arial"/>
      <w:sz w:val="22"/>
    </w:rPr>
  </w:style>
  <w:style w:type="paragraph" w:styleId="Telobesedila3">
    <w:name w:val="Body Text 3"/>
    <w:basedOn w:val="Navaden"/>
    <w:rPr>
      <w:rFonts w:ascii="Arial" w:hAnsi="Arial" w:cs="Arial"/>
      <w:sz w:val="22"/>
    </w:rPr>
  </w:style>
  <w:style w:type="paragraph" w:customStyle="1" w:styleId="Clen">
    <w:name w:val="Clen"/>
    <w:basedOn w:val="Navaden"/>
    <w:next w:val="Navaden"/>
    <w:rsid w:val="00063979"/>
    <w:pPr>
      <w:keepNext/>
      <w:tabs>
        <w:tab w:val="left" w:pos="0"/>
      </w:tabs>
      <w:suppressAutoHyphens/>
      <w:spacing w:before="360" w:after="60" w:line="288" w:lineRule="auto"/>
      <w:ind w:left="144"/>
      <w:jc w:val="center"/>
    </w:pPr>
    <w:rPr>
      <w:rFonts w:ascii="Arial" w:hAnsi="Arial"/>
      <w:b/>
      <w:bCs/>
      <w:sz w:val="20"/>
      <w:lang w:eastAsia="ar-SA"/>
    </w:rPr>
  </w:style>
  <w:style w:type="paragraph" w:customStyle="1" w:styleId="Odstavek">
    <w:name w:val="Odstavek"/>
    <w:basedOn w:val="Navaden"/>
    <w:rsid w:val="0034413A"/>
    <w:pPr>
      <w:tabs>
        <w:tab w:val="left" w:pos="57"/>
      </w:tabs>
      <w:suppressAutoHyphens/>
      <w:spacing w:before="240" w:after="60" w:line="288" w:lineRule="auto"/>
      <w:ind w:left="144"/>
      <w:jc w:val="both"/>
    </w:pPr>
    <w:rPr>
      <w:rFonts w:ascii="Arial" w:hAnsi="Arial"/>
      <w:sz w:val="20"/>
      <w:lang w:eastAsia="ar-SA"/>
    </w:rPr>
  </w:style>
  <w:style w:type="paragraph" w:customStyle="1" w:styleId="OPISLENA">
    <w:name w:val="OPIS ČLENA"/>
    <w:basedOn w:val="Navaden"/>
    <w:rsid w:val="0034413A"/>
    <w:pPr>
      <w:suppressAutoHyphens/>
      <w:spacing w:after="60" w:line="288" w:lineRule="auto"/>
      <w:ind w:left="144"/>
      <w:jc w:val="center"/>
    </w:pPr>
    <w:rPr>
      <w:rFonts w:ascii="Arial" w:hAnsi="Arial"/>
      <w:sz w:val="20"/>
      <w:szCs w:val="20"/>
      <w:lang w:eastAsia="ar-SA"/>
    </w:rPr>
  </w:style>
  <w:style w:type="paragraph" w:customStyle="1" w:styleId="Preglednica">
    <w:name w:val="Preglednica"/>
    <w:basedOn w:val="Navaden"/>
    <w:next w:val="Navaden"/>
    <w:rsid w:val="0034413A"/>
    <w:pPr>
      <w:numPr>
        <w:numId w:val="5"/>
      </w:numPr>
      <w:suppressAutoHyphens/>
      <w:spacing w:before="240" w:after="120" w:line="288" w:lineRule="auto"/>
      <w:jc w:val="center"/>
    </w:pPr>
    <w:rPr>
      <w:rFonts w:ascii="Arial" w:hAnsi="Arial"/>
      <w:i/>
      <w:sz w:val="16"/>
      <w:lang w:eastAsia="ar-SA"/>
    </w:rPr>
  </w:style>
  <w:style w:type="paragraph" w:customStyle="1" w:styleId="StyleBulleted">
    <w:name w:val="Style Bulleted"/>
    <w:basedOn w:val="Navaden"/>
    <w:rsid w:val="0034413A"/>
    <w:pPr>
      <w:tabs>
        <w:tab w:val="left" w:pos="-739"/>
      </w:tabs>
      <w:suppressAutoHyphens/>
      <w:spacing w:after="60" w:line="288" w:lineRule="auto"/>
      <w:ind w:left="-796"/>
      <w:jc w:val="both"/>
    </w:pPr>
    <w:rPr>
      <w:rFonts w:ascii="Arial" w:hAnsi="Arial"/>
      <w:sz w:val="20"/>
      <w:lang w:eastAsia="ar-SA"/>
    </w:rPr>
  </w:style>
  <w:style w:type="paragraph" w:customStyle="1" w:styleId="StyleHeading3Centered">
    <w:name w:val="Style Heading 3 + Centered"/>
    <w:basedOn w:val="Naslov3"/>
    <w:rsid w:val="0034413A"/>
    <w:pPr>
      <w:suppressAutoHyphens/>
      <w:spacing w:before="240" w:after="120" w:line="288" w:lineRule="auto"/>
    </w:pPr>
    <w:rPr>
      <w:rFonts w:ascii="Arial" w:hAnsi="Arial"/>
      <w:sz w:val="20"/>
      <w:szCs w:val="20"/>
      <w:lang w:eastAsia="ar-SA"/>
    </w:rPr>
  </w:style>
  <w:style w:type="paragraph" w:styleId="Odstavekseznama">
    <w:name w:val="List Paragraph"/>
    <w:basedOn w:val="Navaden"/>
    <w:uiPriority w:val="34"/>
    <w:qFormat/>
    <w:rsid w:val="009C7FB3"/>
    <w:pPr>
      <w:ind w:left="720"/>
      <w:contextualSpacing/>
    </w:pPr>
  </w:style>
  <w:style w:type="table" w:styleId="Tabelamrea">
    <w:name w:val="Table Grid"/>
    <w:basedOn w:val="Navadnatabela"/>
    <w:rsid w:val="00F9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3">
      <w:bodyDiv w:val="1"/>
      <w:marLeft w:val="0"/>
      <w:marRight w:val="0"/>
      <w:marTop w:val="0"/>
      <w:marBottom w:val="0"/>
      <w:divBdr>
        <w:top w:val="none" w:sz="0" w:space="0" w:color="auto"/>
        <w:left w:val="none" w:sz="0" w:space="0" w:color="auto"/>
        <w:bottom w:val="none" w:sz="0" w:space="0" w:color="auto"/>
        <w:right w:val="none" w:sz="0" w:space="0" w:color="auto"/>
      </w:divBdr>
    </w:div>
    <w:div w:id="85032518">
      <w:bodyDiv w:val="1"/>
      <w:marLeft w:val="0"/>
      <w:marRight w:val="0"/>
      <w:marTop w:val="0"/>
      <w:marBottom w:val="0"/>
      <w:divBdr>
        <w:top w:val="none" w:sz="0" w:space="0" w:color="auto"/>
        <w:left w:val="none" w:sz="0" w:space="0" w:color="auto"/>
        <w:bottom w:val="none" w:sz="0" w:space="0" w:color="auto"/>
        <w:right w:val="none" w:sz="0" w:space="0" w:color="auto"/>
      </w:divBdr>
    </w:div>
    <w:div w:id="103767511">
      <w:bodyDiv w:val="1"/>
      <w:marLeft w:val="0"/>
      <w:marRight w:val="0"/>
      <w:marTop w:val="0"/>
      <w:marBottom w:val="0"/>
      <w:divBdr>
        <w:top w:val="none" w:sz="0" w:space="0" w:color="auto"/>
        <w:left w:val="none" w:sz="0" w:space="0" w:color="auto"/>
        <w:bottom w:val="none" w:sz="0" w:space="0" w:color="auto"/>
        <w:right w:val="none" w:sz="0" w:space="0" w:color="auto"/>
      </w:divBdr>
    </w:div>
    <w:div w:id="154155620">
      <w:bodyDiv w:val="1"/>
      <w:marLeft w:val="0"/>
      <w:marRight w:val="0"/>
      <w:marTop w:val="0"/>
      <w:marBottom w:val="0"/>
      <w:divBdr>
        <w:top w:val="none" w:sz="0" w:space="0" w:color="auto"/>
        <w:left w:val="none" w:sz="0" w:space="0" w:color="auto"/>
        <w:bottom w:val="none" w:sz="0" w:space="0" w:color="auto"/>
        <w:right w:val="none" w:sz="0" w:space="0" w:color="auto"/>
      </w:divBdr>
    </w:div>
    <w:div w:id="157815239">
      <w:bodyDiv w:val="1"/>
      <w:marLeft w:val="0"/>
      <w:marRight w:val="0"/>
      <w:marTop w:val="0"/>
      <w:marBottom w:val="0"/>
      <w:divBdr>
        <w:top w:val="none" w:sz="0" w:space="0" w:color="auto"/>
        <w:left w:val="none" w:sz="0" w:space="0" w:color="auto"/>
        <w:bottom w:val="none" w:sz="0" w:space="0" w:color="auto"/>
        <w:right w:val="none" w:sz="0" w:space="0" w:color="auto"/>
      </w:divBdr>
    </w:div>
    <w:div w:id="170923928">
      <w:bodyDiv w:val="1"/>
      <w:marLeft w:val="0"/>
      <w:marRight w:val="0"/>
      <w:marTop w:val="0"/>
      <w:marBottom w:val="0"/>
      <w:divBdr>
        <w:top w:val="none" w:sz="0" w:space="0" w:color="auto"/>
        <w:left w:val="none" w:sz="0" w:space="0" w:color="auto"/>
        <w:bottom w:val="none" w:sz="0" w:space="0" w:color="auto"/>
        <w:right w:val="none" w:sz="0" w:space="0" w:color="auto"/>
      </w:divBdr>
    </w:div>
    <w:div w:id="320425948">
      <w:bodyDiv w:val="1"/>
      <w:marLeft w:val="0"/>
      <w:marRight w:val="0"/>
      <w:marTop w:val="0"/>
      <w:marBottom w:val="0"/>
      <w:divBdr>
        <w:top w:val="none" w:sz="0" w:space="0" w:color="auto"/>
        <w:left w:val="none" w:sz="0" w:space="0" w:color="auto"/>
        <w:bottom w:val="none" w:sz="0" w:space="0" w:color="auto"/>
        <w:right w:val="none" w:sz="0" w:space="0" w:color="auto"/>
      </w:divBdr>
    </w:div>
    <w:div w:id="692877751">
      <w:bodyDiv w:val="1"/>
      <w:marLeft w:val="0"/>
      <w:marRight w:val="0"/>
      <w:marTop w:val="0"/>
      <w:marBottom w:val="0"/>
      <w:divBdr>
        <w:top w:val="none" w:sz="0" w:space="0" w:color="auto"/>
        <w:left w:val="none" w:sz="0" w:space="0" w:color="auto"/>
        <w:bottom w:val="none" w:sz="0" w:space="0" w:color="auto"/>
        <w:right w:val="none" w:sz="0" w:space="0" w:color="auto"/>
      </w:divBdr>
    </w:div>
    <w:div w:id="712579256">
      <w:bodyDiv w:val="1"/>
      <w:marLeft w:val="0"/>
      <w:marRight w:val="0"/>
      <w:marTop w:val="0"/>
      <w:marBottom w:val="0"/>
      <w:divBdr>
        <w:top w:val="none" w:sz="0" w:space="0" w:color="auto"/>
        <w:left w:val="none" w:sz="0" w:space="0" w:color="auto"/>
        <w:bottom w:val="none" w:sz="0" w:space="0" w:color="auto"/>
        <w:right w:val="none" w:sz="0" w:space="0" w:color="auto"/>
      </w:divBdr>
    </w:div>
    <w:div w:id="750662849">
      <w:bodyDiv w:val="1"/>
      <w:marLeft w:val="0"/>
      <w:marRight w:val="0"/>
      <w:marTop w:val="0"/>
      <w:marBottom w:val="0"/>
      <w:divBdr>
        <w:top w:val="none" w:sz="0" w:space="0" w:color="auto"/>
        <w:left w:val="none" w:sz="0" w:space="0" w:color="auto"/>
        <w:bottom w:val="none" w:sz="0" w:space="0" w:color="auto"/>
        <w:right w:val="none" w:sz="0" w:space="0" w:color="auto"/>
      </w:divBdr>
    </w:div>
    <w:div w:id="765805642">
      <w:bodyDiv w:val="1"/>
      <w:marLeft w:val="0"/>
      <w:marRight w:val="0"/>
      <w:marTop w:val="0"/>
      <w:marBottom w:val="0"/>
      <w:divBdr>
        <w:top w:val="none" w:sz="0" w:space="0" w:color="auto"/>
        <w:left w:val="none" w:sz="0" w:space="0" w:color="auto"/>
        <w:bottom w:val="none" w:sz="0" w:space="0" w:color="auto"/>
        <w:right w:val="none" w:sz="0" w:space="0" w:color="auto"/>
      </w:divBdr>
    </w:div>
    <w:div w:id="879516829">
      <w:bodyDiv w:val="1"/>
      <w:marLeft w:val="0"/>
      <w:marRight w:val="0"/>
      <w:marTop w:val="0"/>
      <w:marBottom w:val="0"/>
      <w:divBdr>
        <w:top w:val="none" w:sz="0" w:space="0" w:color="auto"/>
        <w:left w:val="none" w:sz="0" w:space="0" w:color="auto"/>
        <w:bottom w:val="none" w:sz="0" w:space="0" w:color="auto"/>
        <w:right w:val="none" w:sz="0" w:space="0" w:color="auto"/>
      </w:divBdr>
    </w:div>
    <w:div w:id="938179845">
      <w:bodyDiv w:val="1"/>
      <w:marLeft w:val="0"/>
      <w:marRight w:val="0"/>
      <w:marTop w:val="0"/>
      <w:marBottom w:val="0"/>
      <w:divBdr>
        <w:top w:val="none" w:sz="0" w:space="0" w:color="auto"/>
        <w:left w:val="none" w:sz="0" w:space="0" w:color="auto"/>
        <w:bottom w:val="none" w:sz="0" w:space="0" w:color="auto"/>
        <w:right w:val="none" w:sz="0" w:space="0" w:color="auto"/>
      </w:divBdr>
    </w:div>
    <w:div w:id="1082794439">
      <w:bodyDiv w:val="1"/>
      <w:marLeft w:val="0"/>
      <w:marRight w:val="0"/>
      <w:marTop w:val="0"/>
      <w:marBottom w:val="0"/>
      <w:divBdr>
        <w:top w:val="none" w:sz="0" w:space="0" w:color="auto"/>
        <w:left w:val="none" w:sz="0" w:space="0" w:color="auto"/>
        <w:bottom w:val="none" w:sz="0" w:space="0" w:color="auto"/>
        <w:right w:val="none" w:sz="0" w:space="0" w:color="auto"/>
      </w:divBdr>
    </w:div>
    <w:div w:id="1236547760">
      <w:bodyDiv w:val="1"/>
      <w:marLeft w:val="0"/>
      <w:marRight w:val="0"/>
      <w:marTop w:val="0"/>
      <w:marBottom w:val="0"/>
      <w:divBdr>
        <w:top w:val="none" w:sz="0" w:space="0" w:color="auto"/>
        <w:left w:val="none" w:sz="0" w:space="0" w:color="auto"/>
        <w:bottom w:val="none" w:sz="0" w:space="0" w:color="auto"/>
        <w:right w:val="none" w:sz="0" w:space="0" w:color="auto"/>
      </w:divBdr>
    </w:div>
    <w:div w:id="1323587137">
      <w:bodyDiv w:val="1"/>
      <w:marLeft w:val="0"/>
      <w:marRight w:val="0"/>
      <w:marTop w:val="0"/>
      <w:marBottom w:val="0"/>
      <w:divBdr>
        <w:top w:val="none" w:sz="0" w:space="0" w:color="auto"/>
        <w:left w:val="none" w:sz="0" w:space="0" w:color="auto"/>
        <w:bottom w:val="none" w:sz="0" w:space="0" w:color="auto"/>
        <w:right w:val="none" w:sz="0" w:space="0" w:color="auto"/>
      </w:divBdr>
    </w:div>
    <w:div w:id="1636981657">
      <w:bodyDiv w:val="1"/>
      <w:marLeft w:val="0"/>
      <w:marRight w:val="0"/>
      <w:marTop w:val="0"/>
      <w:marBottom w:val="0"/>
      <w:divBdr>
        <w:top w:val="none" w:sz="0" w:space="0" w:color="auto"/>
        <w:left w:val="none" w:sz="0" w:space="0" w:color="auto"/>
        <w:bottom w:val="none" w:sz="0" w:space="0" w:color="auto"/>
        <w:right w:val="none" w:sz="0" w:space="0" w:color="auto"/>
      </w:divBdr>
    </w:div>
    <w:div w:id="20677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12800</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Šentjur, 1</vt:lpstr>
      <vt:lpstr>Šentjur, 1</vt:lpstr>
    </vt:vector>
  </TitlesOfParts>
  <Company/>
  <LinksUpToDate>false</LinksUpToDate>
  <CharactersWithSpaces>15015</CharactersWithSpaces>
  <SharedDoc>false</SharedDoc>
  <HLinks>
    <vt:vector size="12" baseType="variant">
      <vt:variant>
        <vt:i4>7471219</vt:i4>
      </vt:variant>
      <vt:variant>
        <vt:i4>8</vt:i4>
      </vt:variant>
      <vt:variant>
        <vt:i4>0</vt:i4>
      </vt:variant>
      <vt:variant>
        <vt:i4>5</vt:i4>
      </vt:variant>
      <vt:variant>
        <vt:lpwstr>http://www.sentjur.si/</vt:lpwstr>
      </vt:variant>
      <vt:variant>
        <vt:lpwstr/>
      </vt:variant>
      <vt:variant>
        <vt:i4>2687059</vt:i4>
      </vt:variant>
      <vt:variant>
        <vt:i4>5</vt:i4>
      </vt:variant>
      <vt:variant>
        <vt:i4>0</vt:i4>
      </vt:variant>
      <vt:variant>
        <vt:i4>5</vt:i4>
      </vt:variant>
      <vt:variant>
        <vt:lpwstr>mailto:obcina.sentjur@sentjur.si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Šentjur, 1</dc:title>
  <dc:creator>Oddelek za proračun</dc:creator>
  <cp:lastModifiedBy>Občina3</cp:lastModifiedBy>
  <cp:revision>3</cp:revision>
  <cp:lastPrinted>2012-03-07T17:40:00Z</cp:lastPrinted>
  <dcterms:created xsi:type="dcterms:W3CDTF">2012-07-05T09:33:00Z</dcterms:created>
  <dcterms:modified xsi:type="dcterms:W3CDTF">2012-07-05T09:34:00Z</dcterms:modified>
</cp:coreProperties>
</file>